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F06" w:rsidRPr="00E06F06" w:rsidRDefault="00E06F06" w:rsidP="00E06F06">
      <w:pPr>
        <w:shd w:val="clear" w:color="auto" w:fill="FFFFFF"/>
        <w:spacing w:line="294" w:lineRule="atLeast"/>
        <w:jc w:val="both"/>
        <w:rPr>
          <w:rFonts w:ascii="Times New Roman" w:eastAsia="Times New Roman" w:hAnsi="Times New Roman" w:cs="Times New Roman"/>
          <w:color w:val="333333"/>
        </w:rPr>
      </w:pPr>
      <w:bookmarkStart w:id="0" w:name="_GoBack"/>
      <w:bookmarkEnd w:id="0"/>
      <w:r w:rsidRPr="00E06F06">
        <w:rPr>
          <w:rFonts w:ascii="Times New Roman" w:eastAsia="Times New Roman" w:hAnsi="Times New Roman" w:cs="Times New Roman"/>
          <w:b/>
          <w:bCs/>
          <w:caps/>
          <w:color w:val="333333"/>
          <w:lang w:val="es-ES"/>
        </w:rPr>
        <w:t>UNIVERSIDAD DE BUENOS AIRES</w:t>
      </w:r>
    </w:p>
    <w:p w:rsidR="00E06F06" w:rsidRPr="00E06F06" w:rsidRDefault="00E06F06" w:rsidP="00E06F06">
      <w:pPr>
        <w:shd w:val="clear" w:color="auto" w:fill="FFFFFF"/>
        <w:spacing w:line="294" w:lineRule="atLeast"/>
        <w:jc w:val="both"/>
        <w:rPr>
          <w:rFonts w:ascii="Times New Roman" w:eastAsia="Times New Roman" w:hAnsi="Times New Roman" w:cs="Times New Roman"/>
          <w:color w:val="333333"/>
        </w:rPr>
      </w:pPr>
    </w:p>
    <w:p w:rsidR="00E06F06" w:rsidRPr="00E06F06" w:rsidRDefault="00E06F06" w:rsidP="00E06F06">
      <w:pPr>
        <w:shd w:val="clear" w:color="auto" w:fill="FFFFFF"/>
        <w:spacing w:line="294" w:lineRule="atLeast"/>
        <w:jc w:val="both"/>
        <w:rPr>
          <w:rFonts w:ascii="Times New Roman" w:eastAsia="Times New Roman" w:hAnsi="Times New Roman" w:cs="Times New Roman"/>
          <w:color w:val="333333"/>
        </w:rPr>
      </w:pPr>
      <w:r w:rsidRPr="00E06F06">
        <w:rPr>
          <w:rFonts w:ascii="Times New Roman" w:eastAsia="Times New Roman" w:hAnsi="Times New Roman" w:cs="Times New Roman"/>
          <w:b/>
          <w:bCs/>
          <w:caps/>
          <w:color w:val="333333"/>
          <w:lang w:val="es-ES"/>
        </w:rPr>
        <w:t>FACULTAD DE CIENCIAS SOCIALES</w:t>
      </w:r>
    </w:p>
    <w:p w:rsidR="00E06F06" w:rsidRPr="00E06F06" w:rsidRDefault="00E06F06" w:rsidP="00E06F06">
      <w:pPr>
        <w:shd w:val="clear" w:color="auto" w:fill="FFFFFF"/>
        <w:spacing w:line="294" w:lineRule="atLeast"/>
        <w:jc w:val="both"/>
        <w:rPr>
          <w:rFonts w:ascii="Times New Roman" w:eastAsia="Times New Roman" w:hAnsi="Times New Roman" w:cs="Times New Roman"/>
          <w:color w:val="333333"/>
        </w:rPr>
      </w:pPr>
    </w:p>
    <w:p w:rsidR="00E06F06" w:rsidRPr="00E06F06" w:rsidRDefault="00E06F06" w:rsidP="00E06F06">
      <w:pPr>
        <w:shd w:val="clear" w:color="auto" w:fill="FFFFFF"/>
        <w:spacing w:line="294" w:lineRule="atLeast"/>
        <w:jc w:val="both"/>
        <w:rPr>
          <w:rFonts w:ascii="Times New Roman" w:eastAsia="Times New Roman" w:hAnsi="Times New Roman" w:cs="Times New Roman"/>
          <w:color w:val="333333"/>
        </w:rPr>
      </w:pPr>
      <w:r w:rsidRPr="00E06F06">
        <w:rPr>
          <w:rFonts w:ascii="Times New Roman" w:eastAsia="Times New Roman" w:hAnsi="Times New Roman" w:cs="Times New Roman"/>
          <w:b/>
          <w:bCs/>
          <w:caps/>
          <w:color w:val="333333"/>
          <w:lang w:val="es-ES"/>
        </w:rPr>
        <w:t>CARRERA DE CIENCIA POLITICA</w:t>
      </w:r>
    </w:p>
    <w:p w:rsidR="00E06F06" w:rsidRPr="00E06F06" w:rsidRDefault="00E06F06" w:rsidP="00E06F06">
      <w:pPr>
        <w:shd w:val="clear" w:color="auto" w:fill="FFFFFF"/>
        <w:spacing w:line="294" w:lineRule="atLeast"/>
        <w:jc w:val="both"/>
        <w:rPr>
          <w:rFonts w:ascii="Times New Roman" w:eastAsia="Times New Roman" w:hAnsi="Times New Roman" w:cs="Times New Roman"/>
          <w:color w:val="333333"/>
        </w:rPr>
      </w:pPr>
    </w:p>
    <w:p w:rsidR="00E06F06" w:rsidRPr="00E06F06" w:rsidRDefault="00617B25" w:rsidP="00E06F06">
      <w:pPr>
        <w:shd w:val="clear" w:color="auto" w:fill="FFFFFF"/>
        <w:spacing w:line="294" w:lineRule="atLeast"/>
        <w:jc w:val="center"/>
        <w:rPr>
          <w:rFonts w:ascii="Times New Roman" w:eastAsia="Times New Roman" w:hAnsi="Times New Roman" w:cs="Times New Roman"/>
          <w:color w:val="333333"/>
          <w:lang w:val="es-ES"/>
        </w:rPr>
      </w:pPr>
      <w:r w:rsidRPr="00617B25">
        <w:rPr>
          <w:rFonts w:ascii="Times New Roman" w:eastAsia="Times New Roman" w:hAnsi="Times New Roman" w:cs="Times New Roman"/>
          <w:color w:val="333333"/>
          <w:lang w:val="es-ES"/>
        </w:rPr>
        <w:pict>
          <v:rect id="_x0000_i1025" style="width:424.9pt;height:2pt" o:hralign="center" o:hrstd="t" o:hr="t" fillcolor="#aaa" stroked="f"/>
        </w:pict>
      </w:r>
    </w:p>
    <w:p w:rsidR="00E06F06" w:rsidRPr="00E06F06" w:rsidRDefault="00E06F06" w:rsidP="00E06F06">
      <w:pPr>
        <w:shd w:val="clear" w:color="auto" w:fill="FFFFFF"/>
        <w:spacing w:line="294" w:lineRule="atLeast"/>
        <w:jc w:val="both"/>
        <w:rPr>
          <w:rFonts w:ascii="Times New Roman" w:eastAsia="Times New Roman" w:hAnsi="Times New Roman" w:cs="Times New Roman"/>
          <w:color w:val="333333"/>
        </w:rPr>
      </w:pPr>
    </w:p>
    <w:p w:rsidR="00E06F06" w:rsidRPr="00E06F06" w:rsidRDefault="00E06F06" w:rsidP="00E06F06">
      <w:pPr>
        <w:shd w:val="clear" w:color="auto" w:fill="FFFFFF"/>
        <w:spacing w:line="294" w:lineRule="atLeast"/>
        <w:jc w:val="both"/>
        <w:rPr>
          <w:rFonts w:ascii="Times New Roman" w:eastAsia="Times New Roman" w:hAnsi="Times New Roman" w:cs="Times New Roman"/>
          <w:color w:val="333333"/>
        </w:rPr>
      </w:pPr>
      <w:r w:rsidRPr="00E06F06">
        <w:rPr>
          <w:rFonts w:ascii="Times New Roman" w:eastAsia="Times New Roman" w:hAnsi="Times New Roman" w:cs="Times New Roman"/>
          <w:b/>
          <w:bCs/>
          <w:caps/>
          <w:color w:val="333333"/>
          <w:lang w:val="es-ES"/>
        </w:rPr>
        <w:t>ASIGNATURA: FILOSOFÍA</w:t>
      </w:r>
    </w:p>
    <w:p w:rsidR="00E06F06" w:rsidRPr="00E06F06" w:rsidRDefault="00E06F06" w:rsidP="00E06F06">
      <w:pPr>
        <w:shd w:val="clear" w:color="auto" w:fill="FFFFFF"/>
        <w:spacing w:line="294" w:lineRule="atLeast"/>
        <w:jc w:val="both"/>
        <w:rPr>
          <w:rFonts w:ascii="Times New Roman" w:eastAsia="Times New Roman" w:hAnsi="Times New Roman" w:cs="Times New Roman"/>
          <w:color w:val="333333"/>
        </w:rPr>
      </w:pPr>
    </w:p>
    <w:p w:rsidR="00E06F06" w:rsidRPr="00E06F06" w:rsidRDefault="00E06F06" w:rsidP="00E06F06">
      <w:pPr>
        <w:shd w:val="clear" w:color="auto" w:fill="FFFFFF"/>
        <w:spacing w:line="294" w:lineRule="atLeast"/>
        <w:jc w:val="both"/>
        <w:rPr>
          <w:rFonts w:ascii="Times New Roman" w:eastAsia="Times New Roman" w:hAnsi="Times New Roman" w:cs="Times New Roman"/>
          <w:b/>
          <w:bCs/>
          <w:caps/>
          <w:color w:val="333333"/>
          <w:lang w:val="es-ES"/>
        </w:rPr>
      </w:pPr>
      <w:r w:rsidRPr="00E06F06">
        <w:rPr>
          <w:rFonts w:ascii="Times New Roman" w:eastAsia="Times New Roman" w:hAnsi="Times New Roman" w:cs="Times New Roman"/>
          <w:b/>
          <w:bCs/>
          <w:caps/>
          <w:color w:val="333333"/>
          <w:lang w:val="es-ES"/>
        </w:rPr>
        <w:t>1º CUATRIMESTRE DE 2015</w:t>
      </w:r>
    </w:p>
    <w:p w:rsidR="00E06F06" w:rsidRPr="00E06F06" w:rsidRDefault="00E06F06" w:rsidP="00E06F06">
      <w:pPr>
        <w:shd w:val="clear" w:color="auto" w:fill="FFFFFF"/>
        <w:spacing w:line="294" w:lineRule="atLeast"/>
        <w:jc w:val="both"/>
        <w:rPr>
          <w:rFonts w:ascii="Times New Roman" w:eastAsia="Times New Roman" w:hAnsi="Times New Roman" w:cs="Times New Roman"/>
          <w:color w:val="333333"/>
        </w:rPr>
      </w:pPr>
      <w:r w:rsidRPr="00E06F06">
        <w:rPr>
          <w:rFonts w:ascii="Times New Roman" w:eastAsia="Times New Roman" w:hAnsi="Times New Roman" w:cs="Times New Roman"/>
          <w:color w:val="333333"/>
        </w:rPr>
        <w:t>Carga Horaria: Teóricos: 2 horas semanales</w:t>
      </w:r>
    </w:p>
    <w:p w:rsidR="00E06F06" w:rsidRPr="00E06F06" w:rsidRDefault="00E06F06" w:rsidP="00E06F06">
      <w:pPr>
        <w:shd w:val="clear" w:color="auto" w:fill="FFFFFF"/>
        <w:spacing w:line="294" w:lineRule="atLeast"/>
        <w:jc w:val="both"/>
        <w:rPr>
          <w:rFonts w:ascii="Times New Roman" w:eastAsia="Times New Roman" w:hAnsi="Times New Roman" w:cs="Times New Roman"/>
          <w:color w:val="333333"/>
        </w:rPr>
      </w:pPr>
      <w:r w:rsidRPr="00E06F06">
        <w:rPr>
          <w:rFonts w:ascii="Times New Roman" w:eastAsia="Times New Roman" w:hAnsi="Times New Roman" w:cs="Times New Roman"/>
          <w:color w:val="333333"/>
        </w:rPr>
        <w:t>Prácticos: 2 horas semanales</w:t>
      </w:r>
    </w:p>
    <w:p w:rsidR="00E06F06" w:rsidRPr="00E06F06" w:rsidRDefault="00E06F06" w:rsidP="00E06F06">
      <w:pPr>
        <w:shd w:val="clear" w:color="auto" w:fill="FFFFFF"/>
        <w:spacing w:line="294" w:lineRule="atLeast"/>
        <w:jc w:val="both"/>
        <w:rPr>
          <w:rFonts w:ascii="Times New Roman" w:eastAsia="Times New Roman" w:hAnsi="Times New Roman" w:cs="Times New Roman"/>
          <w:color w:val="333333"/>
        </w:rPr>
      </w:pPr>
    </w:p>
    <w:p w:rsidR="00E06F06" w:rsidRPr="00E06F06" w:rsidRDefault="00E06F06" w:rsidP="00E06F06">
      <w:pPr>
        <w:shd w:val="clear" w:color="auto" w:fill="FFFFFF"/>
        <w:spacing w:line="294" w:lineRule="atLeast"/>
        <w:jc w:val="both"/>
        <w:rPr>
          <w:rFonts w:ascii="Times New Roman" w:eastAsia="Times New Roman" w:hAnsi="Times New Roman" w:cs="Times New Roman"/>
          <w:color w:val="333333"/>
        </w:rPr>
      </w:pPr>
      <w:r w:rsidRPr="00E06F06">
        <w:rPr>
          <w:rFonts w:ascii="Times New Roman" w:eastAsia="Times New Roman" w:hAnsi="Times New Roman" w:cs="Times New Roman"/>
          <w:b/>
          <w:bCs/>
          <w:color w:val="333333"/>
          <w:lang w:val="es-ES"/>
        </w:rPr>
        <w:t>Sujeto, subjetividad, subjetivación: la pregunta por el sujeto político en el horizonte contemporáneo de la filosofía</w:t>
      </w:r>
    </w:p>
    <w:p w:rsidR="00E06F06" w:rsidRPr="00E06F06" w:rsidRDefault="00E06F06" w:rsidP="00E06F06">
      <w:pPr>
        <w:shd w:val="clear" w:color="auto" w:fill="FFFFFF"/>
        <w:spacing w:line="294" w:lineRule="atLeast"/>
        <w:jc w:val="both"/>
        <w:rPr>
          <w:rFonts w:ascii="Times New Roman" w:eastAsia="Times New Roman" w:hAnsi="Times New Roman" w:cs="Times New Roman"/>
          <w:color w:val="333333"/>
        </w:rPr>
      </w:pPr>
    </w:p>
    <w:p w:rsidR="00E06F06" w:rsidRPr="00E06F06" w:rsidRDefault="00E06F06" w:rsidP="00E06F06">
      <w:pPr>
        <w:shd w:val="clear" w:color="auto" w:fill="FFFFFF"/>
        <w:spacing w:line="294" w:lineRule="atLeast"/>
        <w:jc w:val="both"/>
        <w:rPr>
          <w:rFonts w:ascii="Times New Roman" w:eastAsia="Times New Roman" w:hAnsi="Times New Roman" w:cs="Times New Roman"/>
          <w:color w:val="333333"/>
        </w:rPr>
      </w:pPr>
      <w:r w:rsidRPr="00E06F06">
        <w:rPr>
          <w:rFonts w:ascii="Times New Roman" w:eastAsia="Times New Roman" w:hAnsi="Times New Roman" w:cs="Times New Roman"/>
          <w:b/>
          <w:bCs/>
          <w:caps/>
          <w:color w:val="333333"/>
          <w:lang w:val="es-ES"/>
        </w:rPr>
        <w:t>PROF. TITULAR: DR. FRANCISCO S. NAISHTAT</w:t>
      </w:r>
    </w:p>
    <w:p w:rsidR="00E06F06" w:rsidRPr="00E06F06" w:rsidRDefault="00E06F06" w:rsidP="00E06F06">
      <w:pPr>
        <w:shd w:val="clear" w:color="auto" w:fill="FFFFFF"/>
        <w:spacing w:line="294" w:lineRule="atLeast"/>
        <w:jc w:val="both"/>
        <w:rPr>
          <w:rFonts w:ascii="Times New Roman" w:eastAsia="Times New Roman" w:hAnsi="Times New Roman" w:cs="Times New Roman"/>
          <w:color w:val="333333"/>
        </w:rPr>
      </w:pPr>
      <w:r w:rsidRPr="00E06F06">
        <w:rPr>
          <w:rFonts w:ascii="Times New Roman" w:eastAsia="Times New Roman" w:hAnsi="Times New Roman" w:cs="Times New Roman"/>
          <w:b/>
          <w:bCs/>
          <w:caps/>
          <w:color w:val="333333"/>
          <w:lang w:val="es-ES"/>
        </w:rPr>
        <w:t>PROF. ADJUNTO: DR. MANUEL MAUER</w:t>
      </w:r>
    </w:p>
    <w:p w:rsidR="00E06F06" w:rsidRPr="00E06F06" w:rsidRDefault="00E06F06" w:rsidP="00E06F06">
      <w:pPr>
        <w:shd w:val="clear" w:color="auto" w:fill="FFFFFF"/>
        <w:spacing w:line="294" w:lineRule="atLeast"/>
        <w:jc w:val="both"/>
        <w:rPr>
          <w:rFonts w:ascii="Times New Roman" w:eastAsia="Times New Roman" w:hAnsi="Times New Roman" w:cs="Times New Roman"/>
          <w:color w:val="333333"/>
        </w:rPr>
      </w:pPr>
      <w:r w:rsidRPr="00E06F06">
        <w:rPr>
          <w:rFonts w:ascii="Times New Roman" w:eastAsia="Times New Roman" w:hAnsi="Times New Roman" w:cs="Times New Roman"/>
          <w:b/>
          <w:bCs/>
          <w:caps/>
          <w:color w:val="333333"/>
          <w:lang w:val="es-ES"/>
        </w:rPr>
        <w:t>JEFE DE TRABAJOS PRÁCTICOS: DR. FACUNDO CASULLO</w:t>
      </w:r>
    </w:p>
    <w:p w:rsidR="00E06F06" w:rsidRPr="00E06F06" w:rsidRDefault="00E06F06" w:rsidP="00E06F06">
      <w:pPr>
        <w:shd w:val="clear" w:color="auto" w:fill="FFFFFF"/>
        <w:spacing w:line="294" w:lineRule="atLeast"/>
        <w:jc w:val="both"/>
        <w:rPr>
          <w:rFonts w:ascii="Times New Roman" w:eastAsia="Times New Roman" w:hAnsi="Times New Roman" w:cs="Times New Roman"/>
          <w:color w:val="333333"/>
        </w:rPr>
      </w:pPr>
    </w:p>
    <w:p w:rsidR="00E06F06" w:rsidRPr="00E06F06" w:rsidRDefault="00617B25" w:rsidP="00E06F06">
      <w:pPr>
        <w:shd w:val="clear" w:color="auto" w:fill="FFFFFF"/>
        <w:spacing w:line="294" w:lineRule="atLeast"/>
        <w:jc w:val="center"/>
        <w:rPr>
          <w:rFonts w:ascii="Times New Roman" w:eastAsia="Times New Roman" w:hAnsi="Times New Roman" w:cs="Times New Roman"/>
          <w:color w:val="333333"/>
          <w:lang w:val="es-ES"/>
        </w:rPr>
      </w:pPr>
      <w:r w:rsidRPr="00617B25">
        <w:rPr>
          <w:rFonts w:ascii="Times New Roman" w:eastAsia="Times New Roman" w:hAnsi="Times New Roman" w:cs="Times New Roman"/>
          <w:color w:val="333333"/>
          <w:lang w:val="es-ES"/>
        </w:rPr>
        <w:pict>
          <v:rect id="_x0000_i1026" style="width:424.9pt;height:2pt" o:hralign="center" o:hrstd="t" o:hr="t" fillcolor="#aaa" stroked="f"/>
        </w:pict>
      </w:r>
    </w:p>
    <w:p w:rsidR="00E06F06" w:rsidRPr="00E06F06" w:rsidRDefault="00E06F06" w:rsidP="00E06F06">
      <w:pPr>
        <w:shd w:val="clear" w:color="auto" w:fill="FFFFFF"/>
        <w:spacing w:line="294" w:lineRule="atLeast"/>
        <w:jc w:val="both"/>
        <w:rPr>
          <w:rFonts w:ascii="Times New Roman" w:eastAsia="Times New Roman" w:hAnsi="Times New Roman" w:cs="Times New Roman"/>
          <w:color w:val="333333"/>
        </w:rPr>
      </w:pPr>
    </w:p>
    <w:p w:rsidR="00E06F06" w:rsidRPr="00E06F06" w:rsidRDefault="00E06F06" w:rsidP="00E06F06">
      <w:pPr>
        <w:shd w:val="clear" w:color="auto" w:fill="FFFFFF"/>
        <w:spacing w:line="294" w:lineRule="atLeast"/>
        <w:jc w:val="both"/>
        <w:rPr>
          <w:rFonts w:ascii="Times New Roman" w:eastAsia="Times New Roman" w:hAnsi="Times New Roman" w:cs="Times New Roman"/>
          <w:color w:val="333333"/>
        </w:rPr>
      </w:pPr>
      <w:r w:rsidRPr="00E06F06">
        <w:rPr>
          <w:rFonts w:ascii="Times New Roman" w:eastAsia="Times New Roman" w:hAnsi="Times New Roman" w:cs="Times New Roman"/>
          <w:b/>
          <w:bCs/>
          <w:color w:val="333333"/>
          <w:lang w:val="es-ES"/>
        </w:rPr>
        <w:t>1. FUNDAMENTACIÓN</w:t>
      </w:r>
      <w:r w:rsidRPr="00E06F06">
        <w:rPr>
          <w:rFonts w:ascii="Times New Roman" w:eastAsia="Times New Roman" w:hAnsi="Times New Roman" w:cs="Times New Roman"/>
          <w:color w:val="333333"/>
          <w:lang w:val="es-ES"/>
        </w:rPr>
        <w:t>: </w:t>
      </w:r>
      <w:r w:rsidRPr="00E06F06">
        <w:rPr>
          <w:rFonts w:ascii="Times New Roman" w:eastAsia="Times New Roman" w:hAnsi="Times New Roman" w:cs="Times New Roman"/>
          <w:b/>
          <w:bCs/>
          <w:color w:val="333333"/>
          <w:lang w:val="es-ES"/>
        </w:rPr>
        <w:t>El sujeto y el horizonte contemporáneo de la filosofía     </w:t>
      </w:r>
    </w:p>
    <w:p w:rsidR="00E06F06" w:rsidRPr="00E06F06" w:rsidRDefault="00E06F06" w:rsidP="00E06F06">
      <w:pPr>
        <w:shd w:val="clear" w:color="auto" w:fill="FFFFFF"/>
        <w:spacing w:line="294" w:lineRule="atLeast"/>
        <w:jc w:val="both"/>
        <w:rPr>
          <w:rFonts w:ascii="Times New Roman" w:eastAsia="Times New Roman" w:hAnsi="Times New Roman" w:cs="Times New Roman"/>
          <w:color w:val="333333"/>
        </w:rPr>
      </w:pPr>
    </w:p>
    <w:p w:rsidR="00E06F06" w:rsidRPr="00E06F06" w:rsidRDefault="00E06F06" w:rsidP="00E06F06">
      <w:pPr>
        <w:shd w:val="clear" w:color="auto" w:fill="FFFFFF"/>
        <w:spacing w:line="294" w:lineRule="atLeast"/>
        <w:jc w:val="both"/>
        <w:rPr>
          <w:rFonts w:ascii="Times New Roman" w:eastAsia="Times New Roman" w:hAnsi="Times New Roman" w:cs="Times New Roman"/>
          <w:color w:val="333333"/>
        </w:rPr>
      </w:pPr>
      <w:r w:rsidRPr="00E06F06">
        <w:rPr>
          <w:rFonts w:ascii="Times New Roman" w:eastAsia="Times New Roman" w:hAnsi="Times New Roman" w:cs="Times New Roman"/>
          <w:color w:val="333333"/>
          <w:lang w:val="es-ES"/>
        </w:rPr>
        <w:t>La noción de sujeto adquiere carta de ciudadanía plena en la filosofía con el </w:t>
      </w:r>
      <w:r w:rsidRPr="00E06F06">
        <w:rPr>
          <w:rFonts w:ascii="Times New Roman" w:eastAsia="Times New Roman" w:hAnsi="Times New Roman" w:cs="Times New Roman"/>
          <w:i/>
          <w:iCs/>
          <w:color w:val="333333"/>
          <w:lang w:val="es-ES"/>
        </w:rPr>
        <w:t>giro copernicano</w:t>
      </w:r>
      <w:r w:rsidRPr="00E06F06">
        <w:rPr>
          <w:rFonts w:ascii="Times New Roman" w:eastAsia="Times New Roman" w:hAnsi="Times New Roman" w:cs="Times New Roman"/>
          <w:color w:val="333333"/>
          <w:lang w:val="es-ES"/>
        </w:rPr>
        <w:t> que opera la filosofía crítica kantiana. Si bien el precedente cartesiano, al poner la noción de </w:t>
      </w:r>
      <w:r w:rsidRPr="00E06F06">
        <w:rPr>
          <w:rFonts w:ascii="Times New Roman" w:eastAsia="Times New Roman" w:hAnsi="Times New Roman" w:cs="Times New Roman"/>
          <w:i/>
          <w:iCs/>
          <w:color w:val="333333"/>
          <w:lang w:val="es-ES"/>
        </w:rPr>
        <w:t>cogito</w:t>
      </w:r>
      <w:r w:rsidRPr="00E06F06">
        <w:rPr>
          <w:rFonts w:ascii="Times New Roman" w:eastAsia="Times New Roman" w:hAnsi="Times New Roman" w:cs="Times New Roman"/>
          <w:color w:val="333333"/>
          <w:lang w:val="es-ES"/>
        </w:rPr>
        <w:t> en los cimientos de la fundamentación filosófica de la ciencia y de la ontología, ya había desplazado la subjetividad (</w:t>
      </w:r>
      <w:r w:rsidRPr="00E06F06">
        <w:rPr>
          <w:rFonts w:ascii="Times New Roman" w:eastAsia="Times New Roman" w:hAnsi="Times New Roman" w:cs="Times New Roman"/>
          <w:i/>
          <w:iCs/>
          <w:color w:val="333333"/>
          <w:lang w:val="es-ES"/>
        </w:rPr>
        <w:t>Subjektivität</w:t>
      </w:r>
      <w:r w:rsidRPr="00E06F06">
        <w:rPr>
          <w:rFonts w:ascii="Times New Roman" w:eastAsia="Times New Roman" w:hAnsi="Times New Roman" w:cs="Times New Roman"/>
          <w:color w:val="333333"/>
          <w:lang w:val="es-ES"/>
        </w:rPr>
        <w:t>, </w:t>
      </w:r>
      <w:r w:rsidRPr="00E06F06">
        <w:rPr>
          <w:rFonts w:ascii="Times New Roman" w:eastAsia="Times New Roman" w:hAnsi="Times New Roman" w:cs="Times New Roman"/>
          <w:i/>
          <w:iCs/>
          <w:color w:val="333333"/>
          <w:lang w:val="es-ES"/>
        </w:rPr>
        <w:t>Subjectivity</w:t>
      </w:r>
      <w:r w:rsidRPr="00E06F06">
        <w:rPr>
          <w:rFonts w:ascii="Times New Roman" w:eastAsia="Times New Roman" w:hAnsi="Times New Roman" w:cs="Times New Roman"/>
          <w:color w:val="333333"/>
          <w:lang w:val="es-ES"/>
        </w:rPr>
        <w:t>) al lugar central de la verdad, dicho sujeto queda unilateralmente pensado del lado de la verdad metafísica y ontológica, dejando fuera las dimensiones moral, política, estética e histórica de la verdad que, por el contrario, se encontrarán radicalmente reconfiguradas en la filosofía crítica de Kant, donde la idea misma de </w:t>
      </w:r>
      <w:r w:rsidRPr="00E06F06">
        <w:rPr>
          <w:rFonts w:ascii="Times New Roman" w:eastAsia="Times New Roman" w:hAnsi="Times New Roman" w:cs="Times New Roman"/>
          <w:i/>
          <w:iCs/>
          <w:color w:val="333333"/>
          <w:lang w:val="es-ES"/>
        </w:rPr>
        <w:t>giro copernicano</w:t>
      </w:r>
      <w:r w:rsidRPr="00E06F06">
        <w:rPr>
          <w:rFonts w:ascii="Times New Roman" w:eastAsia="Times New Roman" w:hAnsi="Times New Roman" w:cs="Times New Roman"/>
          <w:color w:val="333333"/>
          <w:lang w:val="es-ES"/>
        </w:rPr>
        <w:t> cobra forma de constitución (</w:t>
      </w:r>
      <w:r w:rsidRPr="00E06F06">
        <w:rPr>
          <w:rFonts w:ascii="Times New Roman" w:eastAsia="Times New Roman" w:hAnsi="Times New Roman" w:cs="Times New Roman"/>
          <w:i/>
          <w:iCs/>
          <w:color w:val="333333"/>
          <w:lang w:val="es-ES"/>
        </w:rPr>
        <w:t>Verfassung</w:t>
      </w:r>
      <w:r w:rsidRPr="00E06F06">
        <w:rPr>
          <w:rFonts w:ascii="Times New Roman" w:eastAsia="Times New Roman" w:hAnsi="Times New Roman" w:cs="Times New Roman"/>
          <w:color w:val="333333"/>
          <w:lang w:val="es-ES"/>
        </w:rPr>
        <w:t>) de los dominios de realidad a partir de una subjetividad trascendental como la clave de una nueva concepción de la verdad del hombre: teórica, práctica, estética, política, e histórica.</w:t>
      </w:r>
    </w:p>
    <w:p w:rsidR="00E06F06" w:rsidRPr="00E06F06" w:rsidRDefault="00E06F06" w:rsidP="00E06F06">
      <w:pPr>
        <w:shd w:val="clear" w:color="auto" w:fill="FFFFFF"/>
        <w:spacing w:line="294" w:lineRule="atLeast"/>
        <w:jc w:val="both"/>
        <w:rPr>
          <w:rFonts w:ascii="Times New Roman" w:eastAsia="Times New Roman" w:hAnsi="Times New Roman" w:cs="Times New Roman"/>
          <w:color w:val="333333"/>
        </w:rPr>
      </w:pPr>
      <w:r w:rsidRPr="00E06F06">
        <w:rPr>
          <w:rFonts w:ascii="Times New Roman" w:eastAsia="Times New Roman" w:hAnsi="Times New Roman" w:cs="Times New Roman"/>
          <w:color w:val="333333"/>
          <w:lang w:val="es-ES"/>
        </w:rPr>
        <w:t>           </w:t>
      </w:r>
    </w:p>
    <w:p w:rsidR="00E06F06" w:rsidRPr="00E06F06" w:rsidRDefault="00E06F06" w:rsidP="00E06F06">
      <w:pPr>
        <w:shd w:val="clear" w:color="auto" w:fill="FFFFFF"/>
        <w:spacing w:line="294" w:lineRule="atLeast"/>
        <w:jc w:val="both"/>
        <w:rPr>
          <w:rFonts w:ascii="Times New Roman" w:eastAsia="Times New Roman" w:hAnsi="Times New Roman" w:cs="Times New Roman"/>
          <w:color w:val="333333"/>
        </w:rPr>
      </w:pPr>
      <w:r w:rsidRPr="00E06F06">
        <w:rPr>
          <w:rFonts w:ascii="Times New Roman" w:eastAsia="Times New Roman" w:hAnsi="Times New Roman" w:cs="Times New Roman"/>
          <w:color w:val="333333"/>
          <w:lang w:val="es-ES"/>
        </w:rPr>
        <w:t>El siglo XIX filosófico hunde por ende sus raíces en la </w:t>
      </w:r>
      <w:r w:rsidRPr="00E06F06">
        <w:rPr>
          <w:rFonts w:ascii="Times New Roman" w:eastAsia="Times New Roman" w:hAnsi="Times New Roman" w:cs="Times New Roman"/>
          <w:i/>
          <w:iCs/>
          <w:color w:val="333333"/>
          <w:lang w:val="es-ES"/>
        </w:rPr>
        <w:t>revolución copernicana</w:t>
      </w:r>
      <w:r w:rsidRPr="00E06F06">
        <w:rPr>
          <w:rFonts w:ascii="Times New Roman" w:eastAsia="Times New Roman" w:hAnsi="Times New Roman" w:cs="Times New Roman"/>
          <w:color w:val="333333"/>
          <w:lang w:val="es-ES"/>
        </w:rPr>
        <w:t> de la filosofía que comenzaremos despejando en nuestro curso con el estudio de Kant, enfatizando este nuevo papel troncal del sujeto a partir de la idea de subjetividad trascendental. Ahora bien, inmediatamente después de Kant se producen desplazamientos radicales que ponen en entredicho la idea de subjetividad trascendental, no sin consagrar nuevas figuras de la subjetividad que en este curso trataremos de despejar. En el centro de esta crisis yace una nueva figura para pensar el sujeto y, aunque su bautismo como </w:t>
      </w:r>
      <w:r w:rsidRPr="00E06F06">
        <w:rPr>
          <w:rFonts w:ascii="Times New Roman" w:eastAsia="Times New Roman" w:hAnsi="Times New Roman" w:cs="Times New Roman"/>
          <w:i/>
          <w:iCs/>
          <w:color w:val="333333"/>
          <w:lang w:val="es-ES"/>
        </w:rPr>
        <w:t>Subjetivación </w:t>
      </w:r>
      <w:r w:rsidRPr="00E06F06">
        <w:rPr>
          <w:rFonts w:ascii="Times New Roman" w:eastAsia="Times New Roman" w:hAnsi="Times New Roman" w:cs="Times New Roman"/>
          <w:color w:val="333333"/>
          <w:lang w:val="es-ES"/>
        </w:rPr>
        <w:t>(</w:t>
      </w:r>
      <w:r w:rsidRPr="00E06F06">
        <w:rPr>
          <w:rFonts w:ascii="Times New Roman" w:eastAsia="Times New Roman" w:hAnsi="Times New Roman" w:cs="Times New Roman"/>
          <w:i/>
          <w:iCs/>
          <w:color w:val="333333"/>
          <w:lang w:val="es-ES"/>
        </w:rPr>
        <w:t>Subjectivation</w:t>
      </w:r>
      <w:r w:rsidRPr="00E06F06">
        <w:rPr>
          <w:rFonts w:ascii="Times New Roman" w:eastAsia="Times New Roman" w:hAnsi="Times New Roman" w:cs="Times New Roman"/>
          <w:color w:val="333333"/>
          <w:lang w:val="es-ES"/>
        </w:rPr>
        <w:t>, </w:t>
      </w:r>
      <w:r w:rsidRPr="00E06F06">
        <w:rPr>
          <w:rFonts w:ascii="Times New Roman" w:eastAsia="Times New Roman" w:hAnsi="Times New Roman" w:cs="Times New Roman"/>
          <w:i/>
          <w:iCs/>
          <w:color w:val="333333"/>
          <w:lang w:val="es-ES"/>
        </w:rPr>
        <w:t>Subjektivierung</w:t>
      </w:r>
      <w:r w:rsidRPr="00E06F06">
        <w:rPr>
          <w:rFonts w:ascii="Times New Roman" w:eastAsia="Times New Roman" w:hAnsi="Times New Roman" w:cs="Times New Roman"/>
          <w:color w:val="333333"/>
          <w:lang w:val="es-ES"/>
        </w:rPr>
        <w:t xml:space="preserve">) deberá esperar la segunda mitad del siglo XX para terminar de ocupar todo su espacio terminológico en el vocabulario de la filosofía y de las ciencias humanas, a partir, en </w:t>
      </w:r>
      <w:r w:rsidRPr="00E06F06">
        <w:rPr>
          <w:rFonts w:ascii="Times New Roman" w:eastAsia="Times New Roman" w:hAnsi="Times New Roman" w:cs="Times New Roman"/>
          <w:color w:val="333333"/>
          <w:lang w:val="es-ES"/>
        </w:rPr>
        <w:lastRenderedPageBreak/>
        <w:t>primer lugar, de la filosofía francesa, el cambio ya estaba por así decir en obra en la reflexión filosófica, psicológica, y sociológica del siglo XIX. Seguiremos aquí la formación por así decir </w:t>
      </w:r>
      <w:r w:rsidRPr="00E06F06">
        <w:rPr>
          <w:rFonts w:ascii="Times New Roman" w:eastAsia="Times New Roman" w:hAnsi="Times New Roman" w:cs="Times New Roman"/>
          <w:i/>
          <w:iCs/>
          <w:color w:val="333333"/>
          <w:lang w:val="es-ES"/>
        </w:rPr>
        <w:t>latente</w:t>
      </w:r>
      <w:r w:rsidRPr="00E06F06">
        <w:rPr>
          <w:rFonts w:ascii="Times New Roman" w:eastAsia="Times New Roman" w:hAnsi="Times New Roman" w:cs="Times New Roman"/>
          <w:color w:val="333333"/>
          <w:lang w:val="es-ES"/>
        </w:rPr>
        <w:t> de la categoría de </w:t>
      </w:r>
      <w:r w:rsidRPr="00E06F06">
        <w:rPr>
          <w:rFonts w:ascii="Times New Roman" w:eastAsia="Times New Roman" w:hAnsi="Times New Roman" w:cs="Times New Roman"/>
          <w:i/>
          <w:iCs/>
          <w:color w:val="333333"/>
          <w:lang w:val="es-ES"/>
        </w:rPr>
        <w:t>subjetivación</w:t>
      </w:r>
      <w:r w:rsidRPr="00E06F06">
        <w:rPr>
          <w:rFonts w:ascii="Times New Roman" w:eastAsia="Times New Roman" w:hAnsi="Times New Roman" w:cs="Times New Roman"/>
          <w:color w:val="333333"/>
          <w:lang w:val="es-ES"/>
        </w:rPr>
        <w:t>antes de estudiar su gramática explícita en la filosofía contemporánea. Por ende la seguiremos primeramente según algunos intereses centrales: (a) en y a través la dimensión del </w:t>
      </w:r>
      <w:r w:rsidRPr="00E06F06">
        <w:rPr>
          <w:rFonts w:ascii="Times New Roman" w:eastAsia="Times New Roman" w:hAnsi="Times New Roman" w:cs="Times New Roman"/>
          <w:i/>
          <w:iCs/>
          <w:color w:val="333333"/>
          <w:lang w:val="es-ES"/>
        </w:rPr>
        <w:t>poder</w:t>
      </w:r>
      <w:r w:rsidRPr="00E06F06">
        <w:rPr>
          <w:rFonts w:ascii="Times New Roman" w:eastAsia="Times New Roman" w:hAnsi="Times New Roman" w:cs="Times New Roman"/>
          <w:color w:val="333333"/>
          <w:lang w:val="es-ES"/>
        </w:rPr>
        <w:t>: en la dialéctica del amo y el esclavo de Hegel, (b) en su figura del espíritu (</w:t>
      </w:r>
      <w:r w:rsidRPr="00E06F06">
        <w:rPr>
          <w:rFonts w:ascii="Times New Roman" w:eastAsia="Times New Roman" w:hAnsi="Times New Roman" w:cs="Times New Roman"/>
          <w:i/>
          <w:iCs/>
          <w:color w:val="333333"/>
          <w:lang w:val="es-ES"/>
        </w:rPr>
        <w:t>Geist</w:t>
      </w:r>
      <w:r w:rsidRPr="00E06F06">
        <w:rPr>
          <w:rFonts w:ascii="Times New Roman" w:eastAsia="Times New Roman" w:hAnsi="Times New Roman" w:cs="Times New Roman"/>
          <w:color w:val="333333"/>
          <w:lang w:val="es-ES"/>
        </w:rPr>
        <w:t>) en la historia, (c) en la idea de praxis en Marx según sus </w:t>
      </w:r>
      <w:r w:rsidRPr="00E06F06">
        <w:rPr>
          <w:rFonts w:ascii="Times New Roman" w:eastAsia="Times New Roman" w:hAnsi="Times New Roman" w:cs="Times New Roman"/>
          <w:i/>
          <w:iCs/>
          <w:color w:val="333333"/>
          <w:lang w:val="es-ES"/>
        </w:rPr>
        <w:t>Tesis sobre Feuerbach</w:t>
      </w:r>
      <w:r w:rsidRPr="00E06F06">
        <w:rPr>
          <w:rFonts w:ascii="Times New Roman" w:eastAsia="Times New Roman" w:hAnsi="Times New Roman" w:cs="Times New Roman"/>
          <w:color w:val="333333"/>
          <w:lang w:val="es-ES"/>
        </w:rPr>
        <w:t> y el nuevo papel del sujeto como práctica revolucionaria; (d) en la noción marxiana de ideología; (e) en el desmontaje genealógico de la subjetividad trascendental en el joven Nietzsche, a través de una genealogía de las nociones de verdad, de historia y de progreso; (f) en la idea del Nietzsche maduro del sujeto como “efecto”.</w:t>
      </w:r>
    </w:p>
    <w:p w:rsidR="00E06F06" w:rsidRPr="00E06F06" w:rsidRDefault="00E06F06" w:rsidP="00E06F06">
      <w:pPr>
        <w:shd w:val="clear" w:color="auto" w:fill="FFFFFF"/>
        <w:spacing w:line="294" w:lineRule="atLeast"/>
        <w:jc w:val="both"/>
        <w:rPr>
          <w:rFonts w:ascii="Times New Roman" w:eastAsia="Times New Roman" w:hAnsi="Times New Roman" w:cs="Times New Roman"/>
          <w:color w:val="333333"/>
        </w:rPr>
      </w:pPr>
      <w:r w:rsidRPr="00E06F06">
        <w:rPr>
          <w:rFonts w:ascii="Times New Roman" w:eastAsia="Times New Roman" w:hAnsi="Times New Roman" w:cs="Times New Roman"/>
          <w:color w:val="333333"/>
          <w:lang w:val="es-ES"/>
        </w:rPr>
        <w:t>            </w:t>
      </w:r>
    </w:p>
    <w:p w:rsidR="00E06F06" w:rsidRPr="00E06F06" w:rsidRDefault="00E06F06" w:rsidP="00E06F06">
      <w:pPr>
        <w:shd w:val="clear" w:color="auto" w:fill="FFFFFF"/>
        <w:spacing w:line="294" w:lineRule="atLeast"/>
        <w:jc w:val="both"/>
        <w:rPr>
          <w:rFonts w:ascii="Times New Roman" w:eastAsia="Times New Roman" w:hAnsi="Times New Roman" w:cs="Times New Roman"/>
          <w:color w:val="333333"/>
        </w:rPr>
      </w:pPr>
      <w:r w:rsidRPr="00E06F06">
        <w:rPr>
          <w:rFonts w:ascii="Times New Roman" w:eastAsia="Times New Roman" w:hAnsi="Times New Roman" w:cs="Times New Roman"/>
          <w:color w:val="333333"/>
          <w:lang w:val="es-ES"/>
        </w:rPr>
        <w:t>En un tercer momento, la noción de sujeto se estudiará en relación con sus expresiones en la filosofía del siglo XX. La idea de subjetividad trascendental se encuentra de hecho subvertida a través del cuestionamiento del dualismo sujeto-objeto y de su idea correspondiente de experiencia como “objetividad”. En este registro se propondrá estudiar una noción distinta de la idea de experiencia, configurada en otra comprensión del tiempo y del sujeto, inspirada de los cuestionamientos románticos a la figura de la experiencia kantiana (Hamann) y que tomará hondura en Walter Benjamin, a través de su noción herética de la temporalidad, el lenguaje, la historia y la experiencia.</w:t>
      </w:r>
    </w:p>
    <w:p w:rsidR="00E06F06" w:rsidRPr="00E06F06" w:rsidRDefault="00E06F06" w:rsidP="00E06F06">
      <w:pPr>
        <w:rPr>
          <w:rFonts w:ascii="Times New Roman" w:eastAsia="Times New Roman" w:hAnsi="Times New Roman" w:cs="Times New Roman"/>
        </w:rPr>
      </w:pPr>
      <w:r w:rsidRPr="00E06F06">
        <w:rPr>
          <w:rFonts w:ascii="Times New Roman" w:eastAsia="Times New Roman" w:hAnsi="Times New Roman" w:cs="Times New Roman"/>
          <w:b/>
          <w:bCs/>
          <w:color w:val="333333"/>
          <w:shd w:val="clear" w:color="auto" w:fill="FFFFFF"/>
          <w:lang w:val="es-ES"/>
        </w:rPr>
        <w:br w:type="textWrapping" w:clear="all"/>
      </w:r>
    </w:p>
    <w:p w:rsidR="00E06F06" w:rsidRPr="00E06F06" w:rsidRDefault="00E06F06" w:rsidP="00E06F06">
      <w:pPr>
        <w:shd w:val="clear" w:color="auto" w:fill="FFFFFF"/>
        <w:spacing w:line="294" w:lineRule="atLeast"/>
        <w:jc w:val="both"/>
        <w:rPr>
          <w:rFonts w:ascii="Times New Roman" w:eastAsia="Times New Roman" w:hAnsi="Times New Roman" w:cs="Times New Roman"/>
          <w:color w:val="333333"/>
        </w:rPr>
      </w:pPr>
    </w:p>
    <w:p w:rsidR="00E06F06" w:rsidRPr="00E06F06" w:rsidRDefault="00E06F06" w:rsidP="00E06F06">
      <w:pPr>
        <w:shd w:val="clear" w:color="auto" w:fill="FFFFFF"/>
        <w:spacing w:line="294" w:lineRule="atLeast"/>
        <w:jc w:val="both"/>
        <w:rPr>
          <w:rFonts w:ascii="Times New Roman" w:eastAsia="Times New Roman" w:hAnsi="Times New Roman" w:cs="Times New Roman"/>
          <w:color w:val="333333"/>
        </w:rPr>
      </w:pPr>
      <w:r w:rsidRPr="00E06F06">
        <w:rPr>
          <w:rFonts w:ascii="Times New Roman" w:eastAsia="Times New Roman" w:hAnsi="Times New Roman" w:cs="Times New Roman"/>
          <w:b/>
          <w:bCs/>
          <w:color w:val="333333"/>
          <w:lang w:val="es-ES"/>
        </w:rPr>
        <w:t>2. CONTENIDOS Y BIBLIOGRAGÍA OBLIGATORIA (PARA LOS TEORICOS)*</w:t>
      </w:r>
    </w:p>
    <w:p w:rsidR="00E06F06" w:rsidRPr="00E06F06" w:rsidRDefault="00E06F06" w:rsidP="00E06F06">
      <w:pPr>
        <w:shd w:val="clear" w:color="auto" w:fill="FFFFFF"/>
        <w:spacing w:line="294" w:lineRule="atLeast"/>
        <w:jc w:val="both"/>
        <w:rPr>
          <w:rFonts w:ascii="Times New Roman" w:eastAsia="Times New Roman" w:hAnsi="Times New Roman" w:cs="Times New Roman"/>
          <w:color w:val="333333"/>
        </w:rPr>
      </w:pPr>
    </w:p>
    <w:p w:rsidR="00E06F06" w:rsidRPr="00E06F06" w:rsidRDefault="00E06F06" w:rsidP="00E06F06">
      <w:pPr>
        <w:shd w:val="clear" w:color="auto" w:fill="FFFFFF"/>
        <w:spacing w:line="294" w:lineRule="atLeast"/>
        <w:jc w:val="both"/>
        <w:rPr>
          <w:rFonts w:ascii="Times New Roman" w:eastAsia="Times New Roman" w:hAnsi="Times New Roman" w:cs="Times New Roman"/>
          <w:color w:val="333333"/>
        </w:rPr>
      </w:pPr>
      <w:r w:rsidRPr="00E06F06">
        <w:rPr>
          <w:rFonts w:ascii="Times New Roman" w:eastAsia="Times New Roman" w:hAnsi="Times New Roman" w:cs="Times New Roman"/>
          <w:b/>
          <w:bCs/>
          <w:color w:val="333333"/>
          <w:lang w:val="es-ES"/>
        </w:rPr>
        <w:t>I. HYPOKEIMENON, SUBJECTUS, SUBJEKT, SUBJETIVIDAD, SUBJETIVATION</w:t>
      </w:r>
    </w:p>
    <w:p w:rsidR="00E06F06" w:rsidRPr="00E06F06" w:rsidRDefault="00E06F06" w:rsidP="00E06F06">
      <w:pPr>
        <w:shd w:val="clear" w:color="auto" w:fill="FFFFFF"/>
        <w:spacing w:line="294" w:lineRule="atLeast"/>
        <w:jc w:val="both"/>
        <w:rPr>
          <w:rFonts w:ascii="Times New Roman" w:eastAsia="Times New Roman" w:hAnsi="Times New Roman" w:cs="Times New Roman"/>
          <w:color w:val="333333"/>
        </w:rPr>
      </w:pPr>
    </w:p>
    <w:p w:rsidR="00E06F06" w:rsidRPr="00E06F06" w:rsidRDefault="00E06F06" w:rsidP="00E06F06">
      <w:pPr>
        <w:shd w:val="clear" w:color="auto" w:fill="FFFFFF"/>
        <w:spacing w:line="294" w:lineRule="atLeast"/>
        <w:jc w:val="both"/>
        <w:rPr>
          <w:rFonts w:ascii="Times New Roman" w:eastAsia="Times New Roman" w:hAnsi="Times New Roman" w:cs="Times New Roman"/>
          <w:color w:val="333333"/>
        </w:rPr>
      </w:pPr>
      <w:r w:rsidRPr="00E06F06">
        <w:rPr>
          <w:rFonts w:ascii="Times New Roman" w:eastAsia="Times New Roman" w:hAnsi="Times New Roman" w:cs="Times New Roman"/>
          <w:color w:val="333333"/>
          <w:lang w:val="es-ES"/>
        </w:rPr>
        <w:t>I.1 Consideración filológica del vocabulario del sujeto y de sus pliegues en la historia de la filosofía occidental.</w:t>
      </w:r>
    </w:p>
    <w:p w:rsidR="00E06F06" w:rsidRPr="00E06F06" w:rsidRDefault="00E06F06" w:rsidP="00E06F06">
      <w:pPr>
        <w:shd w:val="clear" w:color="auto" w:fill="FFFFFF"/>
        <w:spacing w:line="294" w:lineRule="atLeast"/>
        <w:jc w:val="both"/>
        <w:rPr>
          <w:rFonts w:ascii="Times New Roman" w:eastAsia="Times New Roman" w:hAnsi="Times New Roman" w:cs="Times New Roman"/>
          <w:color w:val="333333"/>
        </w:rPr>
      </w:pPr>
    </w:p>
    <w:p w:rsidR="00E06F06" w:rsidRPr="00E06F06" w:rsidRDefault="00E06F06" w:rsidP="00E06F06">
      <w:pPr>
        <w:shd w:val="clear" w:color="auto" w:fill="FFFFFF"/>
        <w:spacing w:line="294" w:lineRule="atLeast"/>
        <w:jc w:val="both"/>
        <w:rPr>
          <w:rFonts w:ascii="Times New Roman" w:eastAsia="Times New Roman" w:hAnsi="Times New Roman" w:cs="Times New Roman"/>
          <w:color w:val="333333"/>
        </w:rPr>
      </w:pPr>
      <w:r w:rsidRPr="00E06F06">
        <w:rPr>
          <w:rFonts w:ascii="Times New Roman" w:eastAsia="Times New Roman" w:hAnsi="Times New Roman" w:cs="Times New Roman"/>
          <w:color w:val="333333"/>
          <w:u w:val="single"/>
          <w:lang w:val="fr-FR"/>
        </w:rPr>
        <w:t>BIBLIOGRAFÍA </w:t>
      </w:r>
    </w:p>
    <w:p w:rsidR="00E06F06" w:rsidRPr="00E06F06" w:rsidRDefault="00E06F06" w:rsidP="00E06F06">
      <w:pPr>
        <w:shd w:val="clear" w:color="auto" w:fill="FFFFFF"/>
        <w:spacing w:line="294" w:lineRule="atLeast"/>
        <w:jc w:val="both"/>
        <w:rPr>
          <w:rFonts w:ascii="Times New Roman" w:eastAsia="Times New Roman" w:hAnsi="Times New Roman" w:cs="Times New Roman"/>
          <w:color w:val="333333"/>
        </w:rPr>
      </w:pPr>
    </w:p>
    <w:p w:rsidR="00E06F06" w:rsidRPr="00E06F06" w:rsidRDefault="00E06F06" w:rsidP="00E06F06">
      <w:pPr>
        <w:shd w:val="clear" w:color="auto" w:fill="FFFFFF"/>
        <w:spacing w:line="294" w:lineRule="atLeast"/>
        <w:jc w:val="both"/>
        <w:rPr>
          <w:rFonts w:ascii="Times New Roman" w:eastAsia="Times New Roman" w:hAnsi="Times New Roman" w:cs="Times New Roman"/>
          <w:color w:val="333333"/>
        </w:rPr>
      </w:pPr>
      <w:r w:rsidRPr="00E06F06">
        <w:rPr>
          <w:rFonts w:ascii="Times New Roman" w:eastAsia="Times New Roman" w:hAnsi="Times New Roman" w:cs="Times New Roman"/>
          <w:color w:val="333333"/>
          <w:lang w:val="fr-FR"/>
        </w:rPr>
        <w:t>BARBARA CASSIN </w:t>
      </w:r>
      <w:r w:rsidRPr="00E06F06">
        <w:rPr>
          <w:rFonts w:ascii="Times New Roman" w:eastAsia="Times New Roman" w:hAnsi="Times New Roman" w:cs="Times New Roman"/>
          <w:i/>
          <w:iCs/>
          <w:color w:val="333333"/>
          <w:lang w:val="fr-FR"/>
        </w:rPr>
        <w:t>et. al.</w:t>
      </w:r>
      <w:r w:rsidRPr="00E06F06">
        <w:rPr>
          <w:rFonts w:ascii="Times New Roman" w:eastAsia="Times New Roman" w:hAnsi="Times New Roman" w:cs="Times New Roman"/>
          <w:color w:val="333333"/>
          <w:lang w:val="fr-FR"/>
        </w:rPr>
        <w:t>, </w:t>
      </w:r>
      <w:r w:rsidRPr="00E06F06">
        <w:rPr>
          <w:rFonts w:ascii="Times New Roman" w:eastAsia="Times New Roman" w:hAnsi="Times New Roman" w:cs="Times New Roman"/>
          <w:i/>
          <w:iCs/>
          <w:color w:val="333333"/>
          <w:lang w:val="fr-FR"/>
        </w:rPr>
        <w:t>Vocabulaire Européen des Philosophies</w:t>
      </w:r>
      <w:r w:rsidRPr="00E06F06">
        <w:rPr>
          <w:rFonts w:ascii="Times New Roman" w:eastAsia="Times New Roman" w:hAnsi="Times New Roman" w:cs="Times New Roman"/>
          <w:color w:val="333333"/>
          <w:lang w:val="fr-FR"/>
        </w:rPr>
        <w:t> (París, 2004)</w:t>
      </w:r>
      <w:r w:rsidRPr="00E06F06">
        <w:rPr>
          <w:rFonts w:ascii="Times New Roman" w:eastAsia="Times New Roman" w:hAnsi="Times New Roman" w:cs="Times New Roman"/>
          <w:i/>
          <w:iCs/>
          <w:color w:val="333333"/>
          <w:lang w:val="fr-FR"/>
        </w:rPr>
        <w:t>. </w:t>
      </w:r>
      <w:r w:rsidRPr="00E06F06">
        <w:rPr>
          <w:rFonts w:ascii="Times New Roman" w:eastAsia="Times New Roman" w:hAnsi="Times New Roman" w:cs="Times New Roman"/>
          <w:i/>
          <w:iCs/>
          <w:color w:val="333333"/>
          <w:lang w:val="es-ES"/>
        </w:rPr>
        <w:t>Article Sujet.</w:t>
      </w:r>
    </w:p>
    <w:p w:rsidR="00E06F06" w:rsidRPr="00E06F06" w:rsidRDefault="00E06F06" w:rsidP="00E06F06">
      <w:pPr>
        <w:shd w:val="clear" w:color="auto" w:fill="FFFFFF"/>
        <w:spacing w:line="294" w:lineRule="atLeast"/>
        <w:jc w:val="both"/>
        <w:rPr>
          <w:rFonts w:ascii="Times New Roman" w:eastAsia="Times New Roman" w:hAnsi="Times New Roman" w:cs="Times New Roman"/>
          <w:color w:val="333333"/>
        </w:rPr>
      </w:pPr>
    </w:p>
    <w:p w:rsidR="00E06F06" w:rsidRPr="00E06F06" w:rsidRDefault="00E06F06" w:rsidP="00E06F06">
      <w:pPr>
        <w:shd w:val="clear" w:color="auto" w:fill="FFFFFF"/>
        <w:spacing w:line="294" w:lineRule="atLeast"/>
        <w:jc w:val="both"/>
        <w:rPr>
          <w:rFonts w:ascii="Times New Roman" w:eastAsia="Times New Roman" w:hAnsi="Times New Roman" w:cs="Times New Roman"/>
          <w:color w:val="333333"/>
        </w:rPr>
      </w:pPr>
      <w:r w:rsidRPr="00E06F06">
        <w:rPr>
          <w:rFonts w:ascii="Times New Roman" w:eastAsia="Times New Roman" w:hAnsi="Times New Roman" w:cs="Times New Roman"/>
          <w:b/>
          <w:bCs/>
          <w:color w:val="333333"/>
          <w:lang w:val="es-ES"/>
        </w:rPr>
        <w:t>II. LA REVOLUCION COPERNICANA Y LA SUBJETIVIDAD TRASCENDENTAL</w:t>
      </w:r>
    </w:p>
    <w:p w:rsidR="00E06F06" w:rsidRPr="00E06F06" w:rsidRDefault="00E06F06" w:rsidP="00E06F06">
      <w:pPr>
        <w:shd w:val="clear" w:color="auto" w:fill="FFFFFF"/>
        <w:spacing w:line="294" w:lineRule="atLeast"/>
        <w:jc w:val="both"/>
        <w:rPr>
          <w:rFonts w:ascii="Times New Roman" w:eastAsia="Times New Roman" w:hAnsi="Times New Roman" w:cs="Times New Roman"/>
          <w:color w:val="333333"/>
        </w:rPr>
      </w:pPr>
    </w:p>
    <w:p w:rsidR="00E06F06" w:rsidRPr="00E06F06" w:rsidRDefault="00E06F06" w:rsidP="00E06F06">
      <w:pPr>
        <w:shd w:val="clear" w:color="auto" w:fill="FFFFFF"/>
        <w:spacing w:line="294" w:lineRule="atLeast"/>
        <w:jc w:val="both"/>
        <w:rPr>
          <w:rFonts w:ascii="Times New Roman" w:eastAsia="Times New Roman" w:hAnsi="Times New Roman" w:cs="Times New Roman"/>
          <w:color w:val="333333"/>
        </w:rPr>
      </w:pPr>
      <w:r w:rsidRPr="00E06F06">
        <w:rPr>
          <w:rFonts w:ascii="Times New Roman" w:eastAsia="Times New Roman" w:hAnsi="Times New Roman" w:cs="Times New Roman"/>
          <w:color w:val="333333"/>
          <w:lang w:val="es-ES"/>
        </w:rPr>
        <w:t>II.1. La revolución copernicana en la </w:t>
      </w:r>
      <w:r w:rsidRPr="00E06F06">
        <w:rPr>
          <w:rFonts w:ascii="Times New Roman" w:eastAsia="Times New Roman" w:hAnsi="Times New Roman" w:cs="Times New Roman"/>
          <w:i/>
          <w:iCs/>
          <w:color w:val="333333"/>
          <w:lang w:val="es-ES"/>
        </w:rPr>
        <w:t>Crítica de la Razón Pura</w:t>
      </w:r>
      <w:r w:rsidRPr="00E06F06">
        <w:rPr>
          <w:rFonts w:ascii="Times New Roman" w:eastAsia="Times New Roman" w:hAnsi="Times New Roman" w:cs="Times New Roman"/>
          <w:color w:val="333333"/>
          <w:lang w:val="es-ES"/>
        </w:rPr>
        <w:t> (ed. de 1787).</w:t>
      </w:r>
    </w:p>
    <w:p w:rsidR="00E06F06" w:rsidRPr="00E06F06" w:rsidRDefault="00E06F06" w:rsidP="00E06F06">
      <w:pPr>
        <w:shd w:val="clear" w:color="auto" w:fill="FFFFFF"/>
        <w:spacing w:line="294" w:lineRule="atLeast"/>
        <w:jc w:val="both"/>
        <w:rPr>
          <w:rFonts w:ascii="Times New Roman" w:eastAsia="Times New Roman" w:hAnsi="Times New Roman" w:cs="Times New Roman"/>
          <w:color w:val="333333"/>
        </w:rPr>
      </w:pPr>
    </w:p>
    <w:p w:rsidR="00E06F06" w:rsidRPr="00E06F06" w:rsidRDefault="00E06F06" w:rsidP="00E06F06">
      <w:pPr>
        <w:shd w:val="clear" w:color="auto" w:fill="FFFFFF"/>
        <w:spacing w:line="294" w:lineRule="atLeast"/>
        <w:jc w:val="both"/>
        <w:rPr>
          <w:rFonts w:ascii="Times New Roman" w:eastAsia="Times New Roman" w:hAnsi="Times New Roman" w:cs="Times New Roman"/>
          <w:color w:val="333333"/>
        </w:rPr>
      </w:pPr>
      <w:r w:rsidRPr="00E06F06">
        <w:rPr>
          <w:rFonts w:ascii="Times New Roman" w:eastAsia="Times New Roman" w:hAnsi="Times New Roman" w:cs="Times New Roman"/>
          <w:color w:val="333333"/>
          <w:lang w:val="es-ES"/>
        </w:rPr>
        <w:t>II.2 La expansión de la revolución copernicana al conjunto del sistema crítico y las dimensiones moral, política e histórica del sujeto.</w:t>
      </w:r>
    </w:p>
    <w:p w:rsidR="00E06F06" w:rsidRPr="00E06F06" w:rsidRDefault="00E06F06" w:rsidP="00E06F06">
      <w:pPr>
        <w:shd w:val="clear" w:color="auto" w:fill="FFFFFF"/>
        <w:spacing w:line="294" w:lineRule="atLeast"/>
        <w:jc w:val="both"/>
        <w:rPr>
          <w:rFonts w:ascii="Times New Roman" w:eastAsia="Times New Roman" w:hAnsi="Times New Roman" w:cs="Times New Roman"/>
          <w:color w:val="333333"/>
        </w:rPr>
      </w:pPr>
    </w:p>
    <w:p w:rsidR="00E06F06" w:rsidRPr="00E06F06" w:rsidRDefault="00E06F06" w:rsidP="00E06F06">
      <w:pPr>
        <w:shd w:val="clear" w:color="auto" w:fill="FFFFFF"/>
        <w:spacing w:line="294" w:lineRule="atLeast"/>
        <w:jc w:val="both"/>
        <w:rPr>
          <w:rFonts w:ascii="Times New Roman" w:eastAsia="Times New Roman" w:hAnsi="Times New Roman" w:cs="Times New Roman"/>
          <w:color w:val="333333"/>
        </w:rPr>
      </w:pPr>
      <w:r w:rsidRPr="00E06F06">
        <w:rPr>
          <w:rFonts w:ascii="Times New Roman" w:eastAsia="Times New Roman" w:hAnsi="Times New Roman" w:cs="Times New Roman"/>
          <w:color w:val="333333"/>
          <w:u w:val="single"/>
          <w:lang w:val="es-ES"/>
        </w:rPr>
        <w:t>BIBLIOGRAFÍA</w:t>
      </w:r>
    </w:p>
    <w:p w:rsidR="00E06F06" w:rsidRPr="00E06F06" w:rsidRDefault="00E06F06" w:rsidP="00E06F06">
      <w:pPr>
        <w:shd w:val="clear" w:color="auto" w:fill="FFFFFF"/>
        <w:spacing w:line="294" w:lineRule="atLeast"/>
        <w:jc w:val="both"/>
        <w:rPr>
          <w:rFonts w:ascii="Times New Roman" w:eastAsia="Times New Roman" w:hAnsi="Times New Roman" w:cs="Times New Roman"/>
          <w:color w:val="333333"/>
        </w:rPr>
      </w:pPr>
    </w:p>
    <w:p w:rsidR="00E06F06" w:rsidRPr="00E06F06" w:rsidRDefault="00E06F06" w:rsidP="00E06F06">
      <w:pPr>
        <w:shd w:val="clear" w:color="auto" w:fill="FFFFFF"/>
        <w:spacing w:line="294" w:lineRule="atLeast"/>
        <w:jc w:val="both"/>
        <w:rPr>
          <w:rFonts w:ascii="Times New Roman" w:eastAsia="Times New Roman" w:hAnsi="Times New Roman" w:cs="Times New Roman"/>
          <w:color w:val="333333"/>
        </w:rPr>
      </w:pPr>
      <w:r w:rsidRPr="00E06F06">
        <w:rPr>
          <w:rFonts w:ascii="Times New Roman" w:eastAsia="Times New Roman" w:hAnsi="Times New Roman" w:cs="Times New Roman"/>
          <w:color w:val="333333"/>
          <w:lang w:val="es-ES"/>
        </w:rPr>
        <w:lastRenderedPageBreak/>
        <w:t>INMANUEL KANT, </w:t>
      </w:r>
      <w:r w:rsidRPr="00E06F06">
        <w:rPr>
          <w:rFonts w:ascii="Times New Roman" w:eastAsia="Times New Roman" w:hAnsi="Times New Roman" w:cs="Times New Roman"/>
          <w:i/>
          <w:iCs/>
          <w:color w:val="333333"/>
          <w:lang w:val="es-ES"/>
        </w:rPr>
        <w:t>Crítica de la razón pura</w:t>
      </w:r>
      <w:r w:rsidRPr="00E06F06">
        <w:rPr>
          <w:rFonts w:ascii="Times New Roman" w:eastAsia="Times New Roman" w:hAnsi="Times New Roman" w:cs="Times New Roman"/>
          <w:color w:val="333333"/>
          <w:lang w:val="es-ES"/>
        </w:rPr>
        <w:t>, Prologo de la Segunda Edición (1787).</w:t>
      </w:r>
    </w:p>
    <w:p w:rsidR="00E06F06" w:rsidRPr="00E06F06" w:rsidRDefault="00E06F06" w:rsidP="00E06F06">
      <w:pPr>
        <w:shd w:val="clear" w:color="auto" w:fill="FFFFFF"/>
        <w:spacing w:line="294" w:lineRule="atLeast"/>
        <w:jc w:val="both"/>
        <w:rPr>
          <w:rFonts w:ascii="Times New Roman" w:eastAsia="Times New Roman" w:hAnsi="Times New Roman" w:cs="Times New Roman"/>
          <w:color w:val="333333"/>
        </w:rPr>
      </w:pPr>
      <w:r w:rsidRPr="00E06F06">
        <w:rPr>
          <w:rFonts w:ascii="Times New Roman" w:eastAsia="Times New Roman" w:hAnsi="Times New Roman" w:cs="Times New Roman"/>
          <w:color w:val="333333"/>
          <w:lang w:val="es-ES"/>
        </w:rPr>
        <w:t>Link: </w:t>
      </w:r>
      <w:hyperlink r:id="rId4" w:history="1">
        <w:r w:rsidRPr="00E06F06">
          <w:rPr>
            <w:rFonts w:ascii="Times New Roman" w:eastAsia="Times New Roman" w:hAnsi="Times New Roman" w:cs="Times New Roman"/>
            <w:color w:val="4BA976"/>
          </w:rPr>
          <w:t>goo.gl/4W1x2z</w:t>
        </w:r>
      </w:hyperlink>
    </w:p>
    <w:p w:rsidR="00E06F06" w:rsidRPr="00E06F06" w:rsidRDefault="00E06F06" w:rsidP="00E06F06">
      <w:pPr>
        <w:shd w:val="clear" w:color="auto" w:fill="FFFFFF"/>
        <w:spacing w:line="294" w:lineRule="atLeast"/>
        <w:jc w:val="both"/>
        <w:rPr>
          <w:rFonts w:ascii="Times New Roman" w:eastAsia="Times New Roman" w:hAnsi="Times New Roman" w:cs="Times New Roman"/>
          <w:color w:val="333333"/>
        </w:rPr>
      </w:pPr>
    </w:p>
    <w:p w:rsidR="00E06F06" w:rsidRPr="00E06F06" w:rsidRDefault="00E06F06" w:rsidP="00E06F06">
      <w:pPr>
        <w:shd w:val="clear" w:color="auto" w:fill="FFFFFF"/>
        <w:spacing w:line="294" w:lineRule="atLeast"/>
        <w:jc w:val="both"/>
        <w:rPr>
          <w:rFonts w:ascii="Times New Roman" w:eastAsia="Times New Roman" w:hAnsi="Times New Roman" w:cs="Times New Roman"/>
          <w:color w:val="333333"/>
        </w:rPr>
      </w:pPr>
      <w:r w:rsidRPr="00E06F06">
        <w:rPr>
          <w:rFonts w:ascii="Times New Roman" w:eastAsia="Times New Roman" w:hAnsi="Times New Roman" w:cs="Times New Roman"/>
          <w:i/>
          <w:iCs/>
          <w:color w:val="333333"/>
          <w:lang w:val="es-ES"/>
        </w:rPr>
        <w:t>-------------------------</w:t>
      </w:r>
      <w:r w:rsidRPr="00E06F06">
        <w:rPr>
          <w:rFonts w:ascii="Times New Roman" w:eastAsia="Times New Roman" w:hAnsi="Times New Roman" w:cs="Times New Roman"/>
          <w:color w:val="333333"/>
          <w:lang w:val="es-ES"/>
        </w:rPr>
        <w:t>-,</w:t>
      </w:r>
      <w:r w:rsidRPr="00E06F06">
        <w:rPr>
          <w:rFonts w:ascii="Times New Roman" w:eastAsia="Times New Roman" w:hAnsi="Times New Roman" w:cs="Times New Roman"/>
          <w:i/>
          <w:iCs/>
          <w:color w:val="333333"/>
          <w:lang w:val="es-ES"/>
        </w:rPr>
        <w:t> Fundamentación de la Metafísica de las costumbres </w:t>
      </w:r>
      <w:r w:rsidRPr="00E06F06">
        <w:rPr>
          <w:rFonts w:ascii="Times New Roman" w:eastAsia="Times New Roman" w:hAnsi="Times New Roman" w:cs="Times New Roman"/>
          <w:color w:val="333333"/>
          <w:lang w:val="es-ES"/>
        </w:rPr>
        <w:t>(1785).</w:t>
      </w:r>
    </w:p>
    <w:p w:rsidR="00E06F06" w:rsidRPr="00E06F06" w:rsidRDefault="00E06F06" w:rsidP="00E06F06">
      <w:pPr>
        <w:shd w:val="clear" w:color="auto" w:fill="FFFFFF"/>
        <w:spacing w:line="294" w:lineRule="atLeast"/>
        <w:jc w:val="both"/>
        <w:rPr>
          <w:rFonts w:ascii="Times New Roman" w:eastAsia="Times New Roman" w:hAnsi="Times New Roman" w:cs="Times New Roman"/>
          <w:color w:val="333333"/>
        </w:rPr>
      </w:pPr>
      <w:r w:rsidRPr="00E06F06">
        <w:rPr>
          <w:rFonts w:ascii="Times New Roman" w:eastAsia="Times New Roman" w:hAnsi="Times New Roman" w:cs="Times New Roman"/>
          <w:color w:val="333333"/>
          <w:lang w:val="es-ES"/>
        </w:rPr>
        <w:t>Link: </w:t>
      </w:r>
      <w:hyperlink r:id="rId5" w:history="1">
        <w:r w:rsidRPr="00E06F06">
          <w:rPr>
            <w:rFonts w:ascii="Times New Roman" w:eastAsia="Times New Roman" w:hAnsi="Times New Roman" w:cs="Times New Roman"/>
            <w:color w:val="4BA976"/>
          </w:rPr>
          <w:t>goo.gl/bQKt1e</w:t>
        </w:r>
      </w:hyperlink>
    </w:p>
    <w:p w:rsidR="00E06F06" w:rsidRPr="00E06F06" w:rsidRDefault="00E06F06" w:rsidP="00E06F06">
      <w:pPr>
        <w:shd w:val="clear" w:color="auto" w:fill="FFFFFF"/>
        <w:spacing w:line="294" w:lineRule="atLeast"/>
        <w:jc w:val="both"/>
        <w:rPr>
          <w:rFonts w:ascii="Times New Roman" w:eastAsia="Times New Roman" w:hAnsi="Times New Roman" w:cs="Times New Roman"/>
          <w:color w:val="333333"/>
        </w:rPr>
      </w:pPr>
    </w:p>
    <w:p w:rsidR="00E06F06" w:rsidRPr="00E06F06" w:rsidRDefault="00E06F06" w:rsidP="00E06F06">
      <w:pPr>
        <w:shd w:val="clear" w:color="auto" w:fill="FFFFFF"/>
        <w:spacing w:line="294" w:lineRule="atLeast"/>
        <w:jc w:val="both"/>
        <w:rPr>
          <w:rFonts w:ascii="Times New Roman" w:eastAsia="Times New Roman" w:hAnsi="Times New Roman" w:cs="Times New Roman"/>
          <w:color w:val="333333"/>
        </w:rPr>
      </w:pPr>
      <w:r w:rsidRPr="00E06F06">
        <w:rPr>
          <w:rFonts w:ascii="Times New Roman" w:eastAsia="Times New Roman" w:hAnsi="Times New Roman" w:cs="Times New Roman"/>
          <w:color w:val="333333"/>
          <w:lang w:val="es-ES"/>
        </w:rPr>
        <w:t>------------------------, </w:t>
      </w:r>
      <w:r w:rsidRPr="00E06F06">
        <w:rPr>
          <w:rFonts w:ascii="Times New Roman" w:eastAsia="Times New Roman" w:hAnsi="Times New Roman" w:cs="Times New Roman"/>
          <w:i/>
          <w:iCs/>
          <w:color w:val="333333"/>
          <w:lang w:val="es-ES"/>
        </w:rPr>
        <w:t>Idea de una historia universal en sentido cosmopolita</w:t>
      </w:r>
      <w:r w:rsidRPr="00E06F06">
        <w:rPr>
          <w:rFonts w:ascii="Times New Roman" w:eastAsia="Times New Roman" w:hAnsi="Times New Roman" w:cs="Times New Roman"/>
          <w:color w:val="333333"/>
          <w:lang w:val="es-ES"/>
        </w:rPr>
        <w:t> (1784)</w:t>
      </w:r>
    </w:p>
    <w:p w:rsidR="00E06F06" w:rsidRPr="00E06F06" w:rsidRDefault="00E06F06" w:rsidP="00E06F06">
      <w:pPr>
        <w:shd w:val="clear" w:color="auto" w:fill="FFFFFF"/>
        <w:spacing w:line="294" w:lineRule="atLeast"/>
        <w:jc w:val="both"/>
        <w:rPr>
          <w:rFonts w:ascii="Times New Roman" w:eastAsia="Times New Roman" w:hAnsi="Times New Roman" w:cs="Times New Roman"/>
          <w:color w:val="333333"/>
        </w:rPr>
      </w:pPr>
      <w:r w:rsidRPr="00E06F06">
        <w:rPr>
          <w:rFonts w:ascii="Times New Roman" w:eastAsia="Times New Roman" w:hAnsi="Times New Roman" w:cs="Times New Roman"/>
          <w:color w:val="333333"/>
          <w:lang w:val="es-ES"/>
        </w:rPr>
        <w:t>Link: </w:t>
      </w:r>
      <w:hyperlink r:id="rId6" w:history="1">
        <w:r w:rsidRPr="00E06F06">
          <w:rPr>
            <w:rFonts w:ascii="Times New Roman" w:eastAsia="Times New Roman" w:hAnsi="Times New Roman" w:cs="Times New Roman"/>
            <w:color w:val="4BA976"/>
          </w:rPr>
          <w:t>goo.gl/YvLcN1</w:t>
        </w:r>
      </w:hyperlink>
    </w:p>
    <w:p w:rsidR="00E06F06" w:rsidRPr="00E06F06" w:rsidRDefault="00E06F06" w:rsidP="00E06F06">
      <w:pPr>
        <w:shd w:val="clear" w:color="auto" w:fill="FFFFFF"/>
        <w:spacing w:line="294" w:lineRule="atLeast"/>
        <w:jc w:val="both"/>
        <w:rPr>
          <w:rFonts w:ascii="Times New Roman" w:eastAsia="Times New Roman" w:hAnsi="Times New Roman" w:cs="Times New Roman"/>
          <w:color w:val="333333"/>
        </w:rPr>
      </w:pPr>
    </w:p>
    <w:p w:rsidR="00E06F06" w:rsidRPr="00E06F06" w:rsidRDefault="00E06F06" w:rsidP="00E06F06">
      <w:pPr>
        <w:shd w:val="clear" w:color="auto" w:fill="FFFFFF"/>
        <w:spacing w:line="294" w:lineRule="atLeast"/>
        <w:jc w:val="both"/>
        <w:rPr>
          <w:rFonts w:ascii="Times New Roman" w:eastAsia="Times New Roman" w:hAnsi="Times New Roman" w:cs="Times New Roman"/>
          <w:color w:val="333333"/>
        </w:rPr>
      </w:pPr>
      <w:r w:rsidRPr="00E06F06">
        <w:rPr>
          <w:rFonts w:ascii="Times New Roman" w:eastAsia="Times New Roman" w:hAnsi="Times New Roman" w:cs="Times New Roman"/>
          <w:b/>
          <w:bCs/>
          <w:color w:val="333333"/>
          <w:lang w:val="es-ES"/>
        </w:rPr>
        <w:t>III. LAS CRITICAS A LA SUBJETIVIDAD TRASCENDENTAL EN EL S. XIX: HEGEL, NIETZSCHE</w:t>
      </w:r>
    </w:p>
    <w:p w:rsidR="00E06F06" w:rsidRPr="00E06F06" w:rsidRDefault="00E06F06" w:rsidP="00E06F06">
      <w:pPr>
        <w:shd w:val="clear" w:color="auto" w:fill="FFFFFF"/>
        <w:spacing w:line="294" w:lineRule="atLeast"/>
        <w:jc w:val="both"/>
        <w:rPr>
          <w:rFonts w:ascii="Times New Roman" w:eastAsia="Times New Roman" w:hAnsi="Times New Roman" w:cs="Times New Roman"/>
          <w:color w:val="333333"/>
        </w:rPr>
      </w:pPr>
    </w:p>
    <w:p w:rsidR="00E06F06" w:rsidRPr="00E06F06" w:rsidRDefault="00E06F06" w:rsidP="00E06F06">
      <w:pPr>
        <w:shd w:val="clear" w:color="auto" w:fill="FFFFFF"/>
        <w:spacing w:line="294" w:lineRule="atLeast"/>
        <w:jc w:val="both"/>
        <w:rPr>
          <w:rFonts w:ascii="Times New Roman" w:eastAsia="Times New Roman" w:hAnsi="Times New Roman" w:cs="Times New Roman"/>
          <w:color w:val="333333"/>
        </w:rPr>
      </w:pPr>
      <w:r w:rsidRPr="00E06F06">
        <w:rPr>
          <w:rFonts w:ascii="Times New Roman" w:eastAsia="Times New Roman" w:hAnsi="Times New Roman" w:cs="Times New Roman"/>
          <w:color w:val="333333"/>
          <w:lang w:val="es-ES"/>
        </w:rPr>
        <w:t>III.1. La inmanentización hegeliana de la filosofía trascendental y la reconfiguración de las nociones de sujeto e historia.</w:t>
      </w:r>
    </w:p>
    <w:p w:rsidR="00E06F06" w:rsidRPr="00E06F06" w:rsidRDefault="00E06F06" w:rsidP="00E06F06">
      <w:pPr>
        <w:shd w:val="clear" w:color="auto" w:fill="FFFFFF"/>
        <w:spacing w:line="294" w:lineRule="atLeast"/>
        <w:jc w:val="both"/>
        <w:rPr>
          <w:rFonts w:ascii="Times New Roman" w:eastAsia="Times New Roman" w:hAnsi="Times New Roman" w:cs="Times New Roman"/>
          <w:color w:val="333333"/>
        </w:rPr>
      </w:pPr>
    </w:p>
    <w:p w:rsidR="00E06F06" w:rsidRPr="00E06F06" w:rsidRDefault="00E06F06" w:rsidP="00E06F06">
      <w:pPr>
        <w:shd w:val="clear" w:color="auto" w:fill="FFFFFF"/>
        <w:spacing w:line="294" w:lineRule="atLeast"/>
        <w:jc w:val="both"/>
        <w:rPr>
          <w:rFonts w:ascii="Times New Roman" w:eastAsia="Times New Roman" w:hAnsi="Times New Roman" w:cs="Times New Roman"/>
          <w:color w:val="333333"/>
        </w:rPr>
      </w:pPr>
      <w:r w:rsidRPr="00E06F06">
        <w:rPr>
          <w:rFonts w:ascii="Times New Roman" w:eastAsia="Times New Roman" w:hAnsi="Times New Roman" w:cs="Times New Roman"/>
          <w:color w:val="333333"/>
          <w:u w:val="single"/>
          <w:lang w:val="es-ES"/>
        </w:rPr>
        <w:t>BIBLIOGRAFÍA</w:t>
      </w:r>
    </w:p>
    <w:p w:rsidR="00E06F06" w:rsidRPr="00E06F06" w:rsidRDefault="00E06F06" w:rsidP="00E06F06">
      <w:pPr>
        <w:shd w:val="clear" w:color="auto" w:fill="FFFFFF"/>
        <w:spacing w:line="294" w:lineRule="atLeast"/>
        <w:jc w:val="both"/>
        <w:rPr>
          <w:rFonts w:ascii="Times New Roman" w:eastAsia="Times New Roman" w:hAnsi="Times New Roman" w:cs="Times New Roman"/>
          <w:color w:val="333333"/>
        </w:rPr>
      </w:pPr>
    </w:p>
    <w:p w:rsidR="00E06F06" w:rsidRPr="00E06F06" w:rsidRDefault="00E06F06" w:rsidP="00E06F06">
      <w:pPr>
        <w:shd w:val="clear" w:color="auto" w:fill="FFFFFF"/>
        <w:spacing w:line="294" w:lineRule="atLeast"/>
        <w:jc w:val="both"/>
        <w:rPr>
          <w:rFonts w:ascii="Times New Roman" w:eastAsia="Times New Roman" w:hAnsi="Times New Roman" w:cs="Times New Roman"/>
          <w:color w:val="333333"/>
        </w:rPr>
      </w:pPr>
      <w:r w:rsidRPr="00E06F06">
        <w:rPr>
          <w:rFonts w:ascii="Times New Roman" w:eastAsia="Times New Roman" w:hAnsi="Times New Roman" w:cs="Times New Roman"/>
          <w:color w:val="333333"/>
          <w:lang w:val="es-ES"/>
        </w:rPr>
        <w:t>G. W. F. HEGEL, </w:t>
      </w:r>
      <w:r w:rsidRPr="00E06F06">
        <w:rPr>
          <w:rFonts w:ascii="Times New Roman" w:eastAsia="Times New Roman" w:hAnsi="Times New Roman" w:cs="Times New Roman"/>
          <w:i/>
          <w:iCs/>
          <w:color w:val="333333"/>
          <w:lang w:val="es-ES"/>
        </w:rPr>
        <w:t>Fenomenología del Espíritu</w:t>
      </w:r>
      <w:r w:rsidRPr="00E06F06">
        <w:rPr>
          <w:rFonts w:ascii="Times New Roman" w:eastAsia="Times New Roman" w:hAnsi="Times New Roman" w:cs="Times New Roman"/>
          <w:color w:val="333333"/>
          <w:lang w:val="es-ES"/>
        </w:rPr>
        <w:t> (Introducción, Prefacio y sección B. IV: “Dominación y servidumbre”)</w:t>
      </w:r>
    </w:p>
    <w:p w:rsidR="00E06F06" w:rsidRPr="00E06F06" w:rsidRDefault="00E06F06" w:rsidP="00E06F06">
      <w:pPr>
        <w:shd w:val="clear" w:color="auto" w:fill="FFFFFF"/>
        <w:spacing w:line="294" w:lineRule="atLeast"/>
        <w:jc w:val="both"/>
        <w:rPr>
          <w:rFonts w:ascii="Times New Roman" w:eastAsia="Times New Roman" w:hAnsi="Times New Roman" w:cs="Times New Roman"/>
          <w:color w:val="333333"/>
        </w:rPr>
      </w:pPr>
      <w:r w:rsidRPr="00E06F06">
        <w:rPr>
          <w:rFonts w:ascii="Times New Roman" w:eastAsia="Times New Roman" w:hAnsi="Times New Roman" w:cs="Times New Roman"/>
          <w:color w:val="333333"/>
          <w:lang w:val="es-ES"/>
        </w:rPr>
        <w:t>Link: </w:t>
      </w:r>
      <w:hyperlink r:id="rId7" w:history="1">
        <w:r w:rsidRPr="00E06F06">
          <w:rPr>
            <w:rFonts w:ascii="Times New Roman" w:eastAsia="Times New Roman" w:hAnsi="Times New Roman" w:cs="Times New Roman"/>
            <w:color w:val="4BA976"/>
          </w:rPr>
          <w:t>goo.gl/cyR0QM</w:t>
        </w:r>
      </w:hyperlink>
    </w:p>
    <w:p w:rsidR="00E06F06" w:rsidRPr="00E06F06" w:rsidRDefault="00E06F06" w:rsidP="00E06F06">
      <w:pPr>
        <w:shd w:val="clear" w:color="auto" w:fill="FFFFFF"/>
        <w:spacing w:line="294" w:lineRule="atLeast"/>
        <w:jc w:val="both"/>
        <w:rPr>
          <w:rFonts w:ascii="Times New Roman" w:eastAsia="Times New Roman" w:hAnsi="Times New Roman" w:cs="Times New Roman"/>
          <w:color w:val="333333"/>
        </w:rPr>
      </w:pPr>
    </w:p>
    <w:p w:rsidR="00E06F06" w:rsidRPr="00E06F06" w:rsidRDefault="00E06F06" w:rsidP="00E06F06">
      <w:pPr>
        <w:shd w:val="clear" w:color="auto" w:fill="FFFFFF"/>
        <w:spacing w:line="294" w:lineRule="atLeast"/>
        <w:jc w:val="both"/>
        <w:rPr>
          <w:rFonts w:ascii="Times New Roman" w:eastAsia="Times New Roman" w:hAnsi="Times New Roman" w:cs="Times New Roman"/>
          <w:color w:val="333333"/>
        </w:rPr>
      </w:pPr>
      <w:r w:rsidRPr="00E06F06">
        <w:rPr>
          <w:rFonts w:ascii="Times New Roman" w:eastAsia="Times New Roman" w:hAnsi="Times New Roman" w:cs="Times New Roman"/>
          <w:i/>
          <w:iCs/>
          <w:color w:val="333333"/>
          <w:lang w:val="es-ES"/>
        </w:rPr>
        <w:t>--------------------, Lecciones sobre la Filosofía de la historia Universal</w:t>
      </w:r>
      <w:r w:rsidRPr="00E06F06">
        <w:rPr>
          <w:rFonts w:ascii="Times New Roman" w:eastAsia="Times New Roman" w:hAnsi="Times New Roman" w:cs="Times New Roman"/>
          <w:color w:val="333333"/>
          <w:lang w:val="es-ES"/>
        </w:rPr>
        <w:t> (Caps. I, II y III de la Introducción).</w:t>
      </w:r>
    </w:p>
    <w:p w:rsidR="00E06F06" w:rsidRPr="00E06F06" w:rsidRDefault="00E06F06" w:rsidP="00E06F06">
      <w:pPr>
        <w:shd w:val="clear" w:color="auto" w:fill="FFFFFF"/>
        <w:spacing w:line="294" w:lineRule="atLeast"/>
        <w:jc w:val="both"/>
        <w:rPr>
          <w:rFonts w:ascii="Times New Roman" w:eastAsia="Times New Roman" w:hAnsi="Times New Roman" w:cs="Times New Roman"/>
          <w:color w:val="333333"/>
        </w:rPr>
      </w:pPr>
      <w:r w:rsidRPr="00E06F06">
        <w:rPr>
          <w:rFonts w:ascii="Times New Roman" w:eastAsia="Times New Roman" w:hAnsi="Times New Roman" w:cs="Times New Roman"/>
          <w:color w:val="333333"/>
          <w:lang w:val="es-ES"/>
        </w:rPr>
        <w:t>Link: </w:t>
      </w:r>
      <w:hyperlink r:id="rId8" w:history="1">
        <w:r w:rsidRPr="00E06F06">
          <w:rPr>
            <w:rFonts w:ascii="Times New Roman" w:eastAsia="Times New Roman" w:hAnsi="Times New Roman" w:cs="Times New Roman"/>
            <w:color w:val="4BA976"/>
          </w:rPr>
          <w:t>goo.gl/1sleiN</w:t>
        </w:r>
      </w:hyperlink>
    </w:p>
    <w:p w:rsidR="00E06F06" w:rsidRPr="00E06F06" w:rsidRDefault="00E06F06" w:rsidP="00E06F06">
      <w:pPr>
        <w:shd w:val="clear" w:color="auto" w:fill="FFFFFF"/>
        <w:spacing w:line="294" w:lineRule="atLeast"/>
        <w:jc w:val="both"/>
        <w:rPr>
          <w:rFonts w:ascii="Times New Roman" w:eastAsia="Times New Roman" w:hAnsi="Times New Roman" w:cs="Times New Roman"/>
          <w:color w:val="333333"/>
        </w:rPr>
      </w:pPr>
    </w:p>
    <w:p w:rsidR="00E06F06" w:rsidRPr="00E06F06" w:rsidRDefault="00E06F06" w:rsidP="00E06F06">
      <w:pPr>
        <w:shd w:val="clear" w:color="auto" w:fill="FFFFFF"/>
        <w:spacing w:line="294" w:lineRule="atLeast"/>
        <w:jc w:val="both"/>
        <w:rPr>
          <w:rFonts w:ascii="Times New Roman" w:eastAsia="Times New Roman" w:hAnsi="Times New Roman" w:cs="Times New Roman"/>
          <w:color w:val="333333"/>
        </w:rPr>
      </w:pPr>
      <w:r w:rsidRPr="00E06F06">
        <w:rPr>
          <w:rFonts w:ascii="Times New Roman" w:eastAsia="Times New Roman" w:hAnsi="Times New Roman" w:cs="Times New Roman"/>
          <w:color w:val="333333"/>
          <w:lang w:val="es-ES"/>
        </w:rPr>
        <w:t>III.2. Nietzsche: cuestionamiento y crisis de la subjetividad moderna. Crítica a la noción de fundamento: la muerte de Dios, las sombras del dios muerto. El mundo aparente y el mundo verdadero, la verdad como metáfora. Crítica a la moral. La idea del sujeto como “efecto”.</w:t>
      </w:r>
    </w:p>
    <w:p w:rsidR="00E06F06" w:rsidRPr="00E06F06" w:rsidRDefault="00E06F06" w:rsidP="00E06F06">
      <w:pPr>
        <w:shd w:val="clear" w:color="auto" w:fill="FFFFFF"/>
        <w:spacing w:line="294" w:lineRule="atLeast"/>
        <w:jc w:val="both"/>
        <w:rPr>
          <w:rFonts w:ascii="Times New Roman" w:eastAsia="Times New Roman" w:hAnsi="Times New Roman" w:cs="Times New Roman"/>
          <w:color w:val="333333"/>
        </w:rPr>
      </w:pPr>
    </w:p>
    <w:p w:rsidR="00E06F06" w:rsidRPr="00E06F06" w:rsidRDefault="00E06F06" w:rsidP="00E06F06">
      <w:pPr>
        <w:shd w:val="clear" w:color="auto" w:fill="FFFFFF"/>
        <w:spacing w:line="294" w:lineRule="atLeast"/>
        <w:jc w:val="both"/>
        <w:rPr>
          <w:rFonts w:ascii="Times New Roman" w:eastAsia="Times New Roman" w:hAnsi="Times New Roman" w:cs="Times New Roman"/>
          <w:color w:val="333333"/>
        </w:rPr>
      </w:pPr>
      <w:r w:rsidRPr="00E06F06">
        <w:rPr>
          <w:rFonts w:ascii="Times New Roman" w:eastAsia="Times New Roman" w:hAnsi="Times New Roman" w:cs="Times New Roman"/>
          <w:color w:val="333333"/>
          <w:u w:val="single"/>
          <w:lang w:val="es-ES"/>
        </w:rPr>
        <w:t>BIBLIOGRAFÍA</w:t>
      </w:r>
    </w:p>
    <w:p w:rsidR="00E06F06" w:rsidRPr="00E06F06" w:rsidRDefault="00E06F06" w:rsidP="00E06F06">
      <w:pPr>
        <w:shd w:val="clear" w:color="auto" w:fill="FFFFFF"/>
        <w:spacing w:line="294" w:lineRule="atLeast"/>
        <w:jc w:val="both"/>
        <w:rPr>
          <w:rFonts w:ascii="Times New Roman" w:eastAsia="Times New Roman" w:hAnsi="Times New Roman" w:cs="Times New Roman"/>
          <w:color w:val="333333"/>
        </w:rPr>
      </w:pPr>
    </w:p>
    <w:p w:rsidR="00E06F06" w:rsidRPr="00E06F06" w:rsidRDefault="00E06F06" w:rsidP="00E06F06">
      <w:pPr>
        <w:shd w:val="clear" w:color="auto" w:fill="FFFFFF"/>
        <w:spacing w:line="294" w:lineRule="atLeast"/>
        <w:jc w:val="both"/>
        <w:rPr>
          <w:rFonts w:ascii="Times New Roman" w:eastAsia="Times New Roman" w:hAnsi="Times New Roman" w:cs="Times New Roman"/>
          <w:color w:val="333333"/>
        </w:rPr>
      </w:pPr>
      <w:r w:rsidRPr="00E06F06">
        <w:rPr>
          <w:rFonts w:ascii="Times New Roman" w:eastAsia="Times New Roman" w:hAnsi="Times New Roman" w:cs="Times New Roman"/>
          <w:color w:val="333333"/>
          <w:lang w:val="es-ES"/>
        </w:rPr>
        <w:t>F. NIETZSCHE, </w:t>
      </w:r>
      <w:r w:rsidRPr="00E06F06">
        <w:rPr>
          <w:rFonts w:ascii="Times New Roman" w:eastAsia="Times New Roman" w:hAnsi="Times New Roman" w:cs="Times New Roman"/>
          <w:i/>
          <w:iCs/>
          <w:color w:val="333333"/>
          <w:lang w:val="es-ES"/>
        </w:rPr>
        <w:t>Sobre verdad y mentira en sentido extra-moral</w:t>
      </w:r>
      <w:r w:rsidRPr="00E06F06">
        <w:rPr>
          <w:rFonts w:ascii="Times New Roman" w:eastAsia="Times New Roman" w:hAnsi="Times New Roman" w:cs="Times New Roman"/>
          <w:color w:val="333333"/>
          <w:lang w:val="es-ES"/>
        </w:rPr>
        <w:t>.</w:t>
      </w:r>
    </w:p>
    <w:p w:rsidR="00E06F06" w:rsidRPr="00E06F06" w:rsidRDefault="00E06F06" w:rsidP="00E06F06">
      <w:pPr>
        <w:shd w:val="clear" w:color="auto" w:fill="FFFFFF"/>
        <w:spacing w:line="294" w:lineRule="atLeast"/>
        <w:jc w:val="both"/>
        <w:rPr>
          <w:rFonts w:ascii="Times New Roman" w:eastAsia="Times New Roman" w:hAnsi="Times New Roman" w:cs="Times New Roman"/>
          <w:color w:val="333333"/>
        </w:rPr>
      </w:pPr>
      <w:r w:rsidRPr="00E06F06">
        <w:rPr>
          <w:rFonts w:ascii="Times New Roman" w:eastAsia="Times New Roman" w:hAnsi="Times New Roman" w:cs="Times New Roman"/>
          <w:color w:val="333333"/>
          <w:lang w:val="es-ES"/>
        </w:rPr>
        <w:t>Link: </w:t>
      </w:r>
      <w:hyperlink r:id="rId9" w:history="1">
        <w:r w:rsidRPr="00E06F06">
          <w:rPr>
            <w:rFonts w:ascii="Times New Roman" w:eastAsia="Times New Roman" w:hAnsi="Times New Roman" w:cs="Times New Roman"/>
            <w:color w:val="4BA976"/>
          </w:rPr>
          <w:t>goo.gl/NS2h3c</w:t>
        </w:r>
      </w:hyperlink>
    </w:p>
    <w:p w:rsidR="00E06F06" w:rsidRPr="00E06F06" w:rsidRDefault="00E06F06" w:rsidP="00E06F06">
      <w:pPr>
        <w:shd w:val="clear" w:color="auto" w:fill="FFFFFF"/>
        <w:spacing w:line="294" w:lineRule="atLeast"/>
        <w:jc w:val="both"/>
        <w:rPr>
          <w:rFonts w:ascii="Times New Roman" w:eastAsia="Times New Roman" w:hAnsi="Times New Roman" w:cs="Times New Roman"/>
          <w:color w:val="333333"/>
        </w:rPr>
      </w:pPr>
    </w:p>
    <w:p w:rsidR="00E06F06" w:rsidRPr="00E06F06" w:rsidRDefault="00E06F06" w:rsidP="00E06F06">
      <w:pPr>
        <w:shd w:val="clear" w:color="auto" w:fill="FFFFFF"/>
        <w:spacing w:line="294" w:lineRule="atLeast"/>
        <w:jc w:val="both"/>
        <w:rPr>
          <w:rFonts w:ascii="Times New Roman" w:eastAsia="Times New Roman" w:hAnsi="Times New Roman" w:cs="Times New Roman"/>
          <w:color w:val="333333"/>
        </w:rPr>
      </w:pPr>
      <w:r w:rsidRPr="00E06F06">
        <w:rPr>
          <w:rFonts w:ascii="Times New Roman" w:eastAsia="Times New Roman" w:hAnsi="Times New Roman" w:cs="Times New Roman"/>
          <w:color w:val="333333"/>
          <w:lang w:val="es-ES"/>
        </w:rPr>
        <w:t>-----------------, </w:t>
      </w:r>
      <w:r w:rsidRPr="00E06F06">
        <w:rPr>
          <w:rFonts w:ascii="Times New Roman" w:eastAsia="Times New Roman" w:hAnsi="Times New Roman" w:cs="Times New Roman"/>
          <w:i/>
          <w:iCs/>
          <w:color w:val="333333"/>
          <w:lang w:val="es-ES"/>
        </w:rPr>
        <w:t>Genealogía de la moral</w:t>
      </w:r>
      <w:r w:rsidRPr="00E06F06">
        <w:rPr>
          <w:rFonts w:ascii="Times New Roman" w:eastAsia="Times New Roman" w:hAnsi="Times New Roman" w:cs="Times New Roman"/>
          <w:color w:val="333333"/>
          <w:lang w:val="es-ES"/>
        </w:rPr>
        <w:t>, Prefacio y Tratados I y II.</w:t>
      </w:r>
    </w:p>
    <w:p w:rsidR="00E06F06" w:rsidRPr="00E06F06" w:rsidRDefault="00E06F06" w:rsidP="00E06F06">
      <w:pPr>
        <w:shd w:val="clear" w:color="auto" w:fill="FFFFFF"/>
        <w:spacing w:line="294" w:lineRule="atLeast"/>
        <w:jc w:val="both"/>
        <w:rPr>
          <w:rFonts w:ascii="Times New Roman" w:eastAsia="Times New Roman" w:hAnsi="Times New Roman" w:cs="Times New Roman"/>
          <w:color w:val="333333"/>
        </w:rPr>
      </w:pPr>
      <w:r w:rsidRPr="00E06F06">
        <w:rPr>
          <w:rFonts w:ascii="Times New Roman" w:eastAsia="Times New Roman" w:hAnsi="Times New Roman" w:cs="Times New Roman"/>
          <w:color w:val="333333"/>
          <w:lang w:val="es-ES"/>
        </w:rPr>
        <w:t>Link: </w:t>
      </w:r>
      <w:hyperlink r:id="rId10" w:history="1">
        <w:r w:rsidRPr="00E06F06">
          <w:rPr>
            <w:rFonts w:ascii="Times New Roman" w:eastAsia="Times New Roman" w:hAnsi="Times New Roman" w:cs="Times New Roman"/>
            <w:color w:val="4BA976"/>
          </w:rPr>
          <w:t>goo.gl/LKCB4E</w:t>
        </w:r>
      </w:hyperlink>
    </w:p>
    <w:p w:rsidR="00E06F06" w:rsidRPr="00E06F06" w:rsidRDefault="00E06F06" w:rsidP="00E06F06">
      <w:pPr>
        <w:shd w:val="clear" w:color="auto" w:fill="FFFFFF"/>
        <w:spacing w:line="294" w:lineRule="atLeast"/>
        <w:jc w:val="both"/>
        <w:rPr>
          <w:rFonts w:ascii="Times New Roman" w:eastAsia="Times New Roman" w:hAnsi="Times New Roman" w:cs="Times New Roman"/>
          <w:color w:val="333333"/>
        </w:rPr>
      </w:pPr>
    </w:p>
    <w:p w:rsidR="00E06F06" w:rsidRPr="00E06F06" w:rsidRDefault="00E06F06" w:rsidP="00E06F06">
      <w:pPr>
        <w:shd w:val="clear" w:color="auto" w:fill="FFFFFF"/>
        <w:spacing w:line="294" w:lineRule="atLeast"/>
        <w:jc w:val="both"/>
        <w:rPr>
          <w:rFonts w:ascii="Times New Roman" w:eastAsia="Times New Roman" w:hAnsi="Times New Roman" w:cs="Times New Roman"/>
          <w:color w:val="333333"/>
        </w:rPr>
      </w:pPr>
      <w:r w:rsidRPr="00E06F06">
        <w:rPr>
          <w:rFonts w:ascii="Times New Roman" w:eastAsia="Times New Roman" w:hAnsi="Times New Roman" w:cs="Times New Roman"/>
          <w:color w:val="333333"/>
          <w:lang w:val="es-ES"/>
        </w:rPr>
        <w:t>-----------------, Selección de fragmentos de la cátedra, incluye textos de </w:t>
      </w:r>
      <w:r w:rsidRPr="00E06F06">
        <w:rPr>
          <w:rFonts w:ascii="Times New Roman" w:eastAsia="Times New Roman" w:hAnsi="Times New Roman" w:cs="Times New Roman"/>
          <w:i/>
          <w:iCs/>
          <w:color w:val="333333"/>
          <w:lang w:val="es-ES"/>
        </w:rPr>
        <w:t>La ciencia jovial</w:t>
      </w:r>
      <w:r w:rsidRPr="00E06F06">
        <w:rPr>
          <w:rFonts w:ascii="Times New Roman" w:eastAsia="Times New Roman" w:hAnsi="Times New Roman" w:cs="Times New Roman"/>
          <w:color w:val="333333"/>
          <w:lang w:val="es-ES"/>
        </w:rPr>
        <w:t>, </w:t>
      </w:r>
      <w:r w:rsidRPr="00E06F06">
        <w:rPr>
          <w:rFonts w:ascii="Times New Roman" w:eastAsia="Times New Roman" w:hAnsi="Times New Roman" w:cs="Times New Roman"/>
          <w:i/>
          <w:iCs/>
          <w:color w:val="333333"/>
          <w:lang w:val="es-ES"/>
        </w:rPr>
        <w:t>Más allá del bien y del mal</w:t>
      </w:r>
      <w:r w:rsidRPr="00E06F06">
        <w:rPr>
          <w:rFonts w:ascii="Times New Roman" w:eastAsia="Times New Roman" w:hAnsi="Times New Roman" w:cs="Times New Roman"/>
          <w:color w:val="333333"/>
          <w:lang w:val="es-ES"/>
        </w:rPr>
        <w:t>, </w:t>
      </w:r>
      <w:r w:rsidRPr="00E06F06">
        <w:rPr>
          <w:rFonts w:ascii="Times New Roman" w:eastAsia="Times New Roman" w:hAnsi="Times New Roman" w:cs="Times New Roman"/>
          <w:i/>
          <w:iCs/>
          <w:color w:val="333333"/>
          <w:lang w:val="es-ES"/>
        </w:rPr>
        <w:t>El crepúsculo de los ídolos</w:t>
      </w:r>
      <w:r w:rsidRPr="00E06F06">
        <w:rPr>
          <w:rFonts w:ascii="Times New Roman" w:eastAsia="Times New Roman" w:hAnsi="Times New Roman" w:cs="Times New Roman"/>
          <w:color w:val="333333"/>
          <w:lang w:val="es-ES"/>
        </w:rPr>
        <w:t> y </w:t>
      </w:r>
      <w:r w:rsidRPr="00E06F06">
        <w:rPr>
          <w:rFonts w:ascii="Times New Roman" w:eastAsia="Times New Roman" w:hAnsi="Times New Roman" w:cs="Times New Roman"/>
          <w:i/>
          <w:iCs/>
          <w:color w:val="333333"/>
          <w:lang w:val="es-ES"/>
        </w:rPr>
        <w:t>Fragmentos póstumos.</w:t>
      </w:r>
    </w:p>
    <w:p w:rsidR="00E06F06" w:rsidRPr="00E06F06" w:rsidRDefault="00E06F06" w:rsidP="00E06F06">
      <w:pPr>
        <w:shd w:val="clear" w:color="auto" w:fill="FFFFFF"/>
        <w:spacing w:line="294" w:lineRule="atLeast"/>
        <w:jc w:val="both"/>
        <w:rPr>
          <w:rFonts w:ascii="Times New Roman" w:eastAsia="Times New Roman" w:hAnsi="Times New Roman" w:cs="Times New Roman"/>
          <w:color w:val="333333"/>
        </w:rPr>
      </w:pPr>
      <w:r w:rsidRPr="00E06F06">
        <w:rPr>
          <w:rFonts w:ascii="Times New Roman" w:eastAsia="Times New Roman" w:hAnsi="Times New Roman" w:cs="Times New Roman"/>
          <w:color w:val="333333"/>
          <w:lang w:val="es-ES"/>
        </w:rPr>
        <w:t>Link: </w:t>
      </w:r>
      <w:hyperlink r:id="rId11" w:history="1">
        <w:r w:rsidRPr="00E06F06">
          <w:rPr>
            <w:rFonts w:ascii="Times New Roman" w:eastAsia="Times New Roman" w:hAnsi="Times New Roman" w:cs="Times New Roman"/>
            <w:color w:val="4BA976"/>
          </w:rPr>
          <w:t>goo.gl/hHgtpP</w:t>
        </w:r>
      </w:hyperlink>
    </w:p>
    <w:p w:rsidR="00E06F06" w:rsidRPr="00E06F06" w:rsidRDefault="00E06F06" w:rsidP="00E06F06">
      <w:pPr>
        <w:shd w:val="clear" w:color="auto" w:fill="FFFFFF"/>
        <w:spacing w:line="294" w:lineRule="atLeast"/>
        <w:jc w:val="both"/>
        <w:rPr>
          <w:rFonts w:ascii="Times New Roman" w:eastAsia="Times New Roman" w:hAnsi="Times New Roman" w:cs="Times New Roman"/>
          <w:color w:val="333333"/>
        </w:rPr>
      </w:pPr>
    </w:p>
    <w:p w:rsidR="00E06F06" w:rsidRPr="00E06F06" w:rsidRDefault="00E06F06" w:rsidP="00E06F06">
      <w:pPr>
        <w:shd w:val="clear" w:color="auto" w:fill="FFFFFF"/>
        <w:spacing w:line="294" w:lineRule="atLeast"/>
        <w:jc w:val="both"/>
        <w:rPr>
          <w:rFonts w:ascii="Times New Roman" w:eastAsia="Times New Roman" w:hAnsi="Times New Roman" w:cs="Times New Roman"/>
          <w:color w:val="333333"/>
        </w:rPr>
      </w:pPr>
      <w:r w:rsidRPr="00E06F06">
        <w:rPr>
          <w:rFonts w:ascii="Times New Roman" w:eastAsia="Times New Roman" w:hAnsi="Times New Roman" w:cs="Times New Roman"/>
          <w:b/>
          <w:bCs/>
          <w:color w:val="333333"/>
          <w:lang w:val="es-ES"/>
        </w:rPr>
        <w:t>IV. LA NOCIÓN DE SUBJETIVACIÓN EN LA FILOSOFÍA DEL SIGLO XX</w:t>
      </w:r>
    </w:p>
    <w:p w:rsidR="00E06F06" w:rsidRPr="00E06F06" w:rsidRDefault="00E06F06" w:rsidP="00E06F06">
      <w:pPr>
        <w:shd w:val="clear" w:color="auto" w:fill="FFFFFF"/>
        <w:spacing w:line="294" w:lineRule="atLeast"/>
        <w:jc w:val="both"/>
        <w:rPr>
          <w:rFonts w:ascii="Times New Roman" w:eastAsia="Times New Roman" w:hAnsi="Times New Roman" w:cs="Times New Roman"/>
          <w:color w:val="333333"/>
        </w:rPr>
      </w:pPr>
    </w:p>
    <w:p w:rsidR="00E06F06" w:rsidRPr="00E06F06" w:rsidRDefault="00E06F06" w:rsidP="00E06F06">
      <w:pPr>
        <w:shd w:val="clear" w:color="auto" w:fill="FFFFFF"/>
        <w:spacing w:line="294" w:lineRule="atLeast"/>
        <w:jc w:val="both"/>
        <w:rPr>
          <w:rFonts w:ascii="Times New Roman" w:eastAsia="Times New Roman" w:hAnsi="Times New Roman" w:cs="Times New Roman"/>
          <w:color w:val="333333"/>
        </w:rPr>
      </w:pPr>
      <w:r w:rsidRPr="00E06F06">
        <w:rPr>
          <w:rFonts w:ascii="Times New Roman" w:eastAsia="Times New Roman" w:hAnsi="Times New Roman" w:cs="Times New Roman"/>
          <w:color w:val="333333"/>
          <w:lang w:val="es-ES"/>
        </w:rPr>
        <w:t>IV.1. Walter Benjamin, la experiencia, el lenguaje y la historia.</w:t>
      </w:r>
    </w:p>
    <w:p w:rsidR="00E06F06" w:rsidRPr="00E06F06" w:rsidRDefault="00E06F06" w:rsidP="00E06F06">
      <w:pPr>
        <w:shd w:val="clear" w:color="auto" w:fill="FFFFFF"/>
        <w:spacing w:line="294" w:lineRule="atLeast"/>
        <w:jc w:val="both"/>
        <w:rPr>
          <w:rFonts w:ascii="Times New Roman" w:eastAsia="Times New Roman" w:hAnsi="Times New Roman" w:cs="Times New Roman"/>
          <w:color w:val="333333"/>
        </w:rPr>
      </w:pPr>
    </w:p>
    <w:p w:rsidR="00E06F06" w:rsidRPr="00E06F06" w:rsidRDefault="00E06F06" w:rsidP="00E06F06">
      <w:pPr>
        <w:shd w:val="clear" w:color="auto" w:fill="FFFFFF"/>
        <w:spacing w:line="294" w:lineRule="atLeast"/>
        <w:jc w:val="both"/>
        <w:rPr>
          <w:rFonts w:ascii="Times New Roman" w:eastAsia="Times New Roman" w:hAnsi="Times New Roman" w:cs="Times New Roman"/>
          <w:color w:val="333333"/>
        </w:rPr>
      </w:pPr>
      <w:r w:rsidRPr="00E06F06">
        <w:rPr>
          <w:rFonts w:ascii="Times New Roman" w:eastAsia="Times New Roman" w:hAnsi="Times New Roman" w:cs="Times New Roman"/>
          <w:color w:val="333333"/>
          <w:lang w:val="es-ES"/>
        </w:rPr>
        <w:lastRenderedPageBreak/>
        <w:t>IV.2.1 La impronta neorromántica en Benjamin. El legado de Hamann y la crítica de Kant. La crítica del dualismo sujeto-objeto y la reconfiguración de la noción de experiencia.La impronta bergsoniana y soreliana en la noción benjaminiana de temporalización. La crítica benjaminiana de la violencia. Benjamin y Arendt en la cuestión de la violencia y la política. Arendt, </w:t>
      </w:r>
      <w:r w:rsidRPr="00E06F06">
        <w:rPr>
          <w:rFonts w:ascii="Times New Roman" w:eastAsia="Times New Roman" w:hAnsi="Times New Roman" w:cs="Times New Roman"/>
          <w:i/>
          <w:iCs/>
          <w:color w:val="333333"/>
          <w:lang w:val="es-ES"/>
        </w:rPr>
        <w:t>On violence</w:t>
      </w:r>
      <w:r w:rsidRPr="00E06F06">
        <w:rPr>
          <w:rFonts w:ascii="Times New Roman" w:eastAsia="Times New Roman" w:hAnsi="Times New Roman" w:cs="Times New Roman"/>
          <w:color w:val="333333"/>
          <w:lang w:val="es-ES"/>
        </w:rPr>
        <w:t> (1969).</w:t>
      </w:r>
    </w:p>
    <w:p w:rsidR="00E06F06" w:rsidRPr="00E06F06" w:rsidRDefault="00E06F06" w:rsidP="00E06F06">
      <w:pPr>
        <w:shd w:val="clear" w:color="auto" w:fill="FFFFFF"/>
        <w:spacing w:line="294" w:lineRule="atLeast"/>
        <w:jc w:val="both"/>
        <w:rPr>
          <w:rFonts w:ascii="Times New Roman" w:eastAsia="Times New Roman" w:hAnsi="Times New Roman" w:cs="Times New Roman"/>
          <w:color w:val="333333"/>
        </w:rPr>
      </w:pPr>
    </w:p>
    <w:p w:rsidR="00E06F06" w:rsidRPr="00E06F06" w:rsidRDefault="00E06F06" w:rsidP="00E06F06">
      <w:pPr>
        <w:shd w:val="clear" w:color="auto" w:fill="FFFFFF"/>
        <w:spacing w:line="294" w:lineRule="atLeast"/>
        <w:jc w:val="both"/>
        <w:rPr>
          <w:rFonts w:ascii="Times New Roman" w:eastAsia="Times New Roman" w:hAnsi="Times New Roman" w:cs="Times New Roman"/>
          <w:color w:val="333333"/>
        </w:rPr>
      </w:pPr>
      <w:r w:rsidRPr="00E06F06">
        <w:rPr>
          <w:rFonts w:ascii="Times New Roman" w:eastAsia="Times New Roman" w:hAnsi="Times New Roman" w:cs="Times New Roman"/>
          <w:color w:val="333333"/>
          <w:lang w:val="es-ES"/>
        </w:rPr>
        <w:t>IV.2.2 La impronta psicoanalítica en Benjamin y el sujeto de conocimiento histórico. Psicoanálisis e historiografía en Benjamin.</w:t>
      </w:r>
    </w:p>
    <w:p w:rsidR="00E06F06" w:rsidRPr="00E06F06" w:rsidRDefault="00E06F06" w:rsidP="00E06F06">
      <w:pPr>
        <w:shd w:val="clear" w:color="auto" w:fill="FFFFFF"/>
        <w:spacing w:line="294" w:lineRule="atLeast"/>
        <w:jc w:val="both"/>
        <w:rPr>
          <w:rFonts w:ascii="Times New Roman" w:eastAsia="Times New Roman" w:hAnsi="Times New Roman" w:cs="Times New Roman"/>
          <w:color w:val="333333"/>
        </w:rPr>
      </w:pPr>
      <w:r w:rsidRPr="00E06F06">
        <w:rPr>
          <w:rFonts w:ascii="Times New Roman" w:eastAsia="Times New Roman" w:hAnsi="Times New Roman" w:cs="Times New Roman"/>
          <w:color w:val="333333"/>
          <w:lang w:val="es-ES"/>
        </w:rPr>
        <w:t>La impronta mesiánica en Benjamin: Teología política, mesianismo y redención.</w:t>
      </w:r>
    </w:p>
    <w:p w:rsidR="00E06F06" w:rsidRPr="00E06F06" w:rsidRDefault="00E06F06" w:rsidP="00E06F06">
      <w:pPr>
        <w:shd w:val="clear" w:color="auto" w:fill="FFFFFF"/>
        <w:spacing w:line="294" w:lineRule="atLeast"/>
        <w:jc w:val="both"/>
        <w:rPr>
          <w:rFonts w:ascii="Times New Roman" w:eastAsia="Times New Roman" w:hAnsi="Times New Roman" w:cs="Times New Roman"/>
          <w:color w:val="333333"/>
        </w:rPr>
      </w:pPr>
    </w:p>
    <w:p w:rsidR="00E06F06" w:rsidRPr="00E06F06" w:rsidRDefault="00E06F06" w:rsidP="00E06F06">
      <w:pPr>
        <w:shd w:val="clear" w:color="auto" w:fill="FFFFFF"/>
        <w:spacing w:line="294" w:lineRule="atLeast"/>
        <w:jc w:val="both"/>
        <w:rPr>
          <w:rFonts w:ascii="Times New Roman" w:eastAsia="Times New Roman" w:hAnsi="Times New Roman" w:cs="Times New Roman"/>
          <w:color w:val="333333"/>
        </w:rPr>
      </w:pPr>
      <w:r w:rsidRPr="00E06F06">
        <w:rPr>
          <w:rFonts w:ascii="Times New Roman" w:eastAsia="Times New Roman" w:hAnsi="Times New Roman" w:cs="Times New Roman"/>
          <w:color w:val="333333"/>
          <w:u w:val="single"/>
          <w:lang w:val="es-ES"/>
        </w:rPr>
        <w:t>BIBLIOGRAFÍA</w:t>
      </w:r>
    </w:p>
    <w:p w:rsidR="00E06F06" w:rsidRPr="00E06F06" w:rsidRDefault="00E06F06" w:rsidP="00E06F06">
      <w:pPr>
        <w:shd w:val="clear" w:color="auto" w:fill="FFFFFF"/>
        <w:spacing w:line="294" w:lineRule="atLeast"/>
        <w:jc w:val="both"/>
        <w:rPr>
          <w:rFonts w:ascii="Times New Roman" w:eastAsia="Times New Roman" w:hAnsi="Times New Roman" w:cs="Times New Roman"/>
          <w:color w:val="333333"/>
        </w:rPr>
      </w:pPr>
    </w:p>
    <w:p w:rsidR="00E06F06" w:rsidRPr="00E06F06" w:rsidRDefault="00E06F06" w:rsidP="00E06F06">
      <w:pPr>
        <w:shd w:val="clear" w:color="auto" w:fill="FFFFFF"/>
        <w:spacing w:line="294" w:lineRule="atLeast"/>
        <w:jc w:val="both"/>
        <w:rPr>
          <w:rFonts w:ascii="Times New Roman" w:eastAsia="Times New Roman" w:hAnsi="Times New Roman" w:cs="Times New Roman"/>
          <w:color w:val="333333"/>
        </w:rPr>
      </w:pPr>
      <w:r w:rsidRPr="00E06F06">
        <w:rPr>
          <w:rFonts w:ascii="Times New Roman" w:eastAsia="Times New Roman" w:hAnsi="Times New Roman" w:cs="Times New Roman"/>
          <w:color w:val="333333"/>
          <w:lang w:val="es-ES"/>
        </w:rPr>
        <w:t>WALTER BENJAMIN, </w:t>
      </w:r>
      <w:r w:rsidRPr="00E06F06">
        <w:rPr>
          <w:rFonts w:ascii="Times New Roman" w:eastAsia="Times New Roman" w:hAnsi="Times New Roman" w:cs="Times New Roman"/>
          <w:i/>
          <w:iCs/>
          <w:color w:val="333333"/>
          <w:lang w:val="es-ES"/>
        </w:rPr>
        <w:t>Tesis sobre el concepto de Historia</w:t>
      </w:r>
    </w:p>
    <w:p w:rsidR="00E06F06" w:rsidRPr="00E06F06" w:rsidRDefault="00E06F06" w:rsidP="00E06F06">
      <w:pPr>
        <w:shd w:val="clear" w:color="auto" w:fill="FFFFFF"/>
        <w:spacing w:line="294" w:lineRule="atLeast"/>
        <w:jc w:val="both"/>
        <w:rPr>
          <w:rFonts w:ascii="Times New Roman" w:eastAsia="Times New Roman" w:hAnsi="Times New Roman" w:cs="Times New Roman"/>
          <w:color w:val="333333"/>
        </w:rPr>
      </w:pPr>
      <w:r w:rsidRPr="00E06F06">
        <w:rPr>
          <w:rFonts w:ascii="Times New Roman" w:eastAsia="Times New Roman" w:hAnsi="Times New Roman" w:cs="Times New Roman"/>
          <w:color w:val="333333"/>
          <w:lang w:val="es-ES"/>
        </w:rPr>
        <w:t>Link: </w:t>
      </w:r>
      <w:hyperlink r:id="rId12" w:history="1">
        <w:r w:rsidRPr="00E06F06">
          <w:rPr>
            <w:rFonts w:ascii="Times New Roman" w:eastAsia="Times New Roman" w:hAnsi="Times New Roman" w:cs="Times New Roman"/>
            <w:color w:val="4BA976"/>
          </w:rPr>
          <w:t>goo.gl/XH90Vj</w:t>
        </w:r>
      </w:hyperlink>
    </w:p>
    <w:p w:rsidR="00E06F06" w:rsidRPr="00E06F06" w:rsidRDefault="00E06F06" w:rsidP="00E06F06">
      <w:pPr>
        <w:shd w:val="clear" w:color="auto" w:fill="FFFFFF"/>
        <w:spacing w:line="294" w:lineRule="atLeast"/>
        <w:jc w:val="both"/>
        <w:rPr>
          <w:rFonts w:ascii="Times New Roman" w:eastAsia="Times New Roman" w:hAnsi="Times New Roman" w:cs="Times New Roman"/>
          <w:color w:val="333333"/>
        </w:rPr>
      </w:pPr>
    </w:p>
    <w:p w:rsidR="00E06F06" w:rsidRPr="00E06F06" w:rsidRDefault="00E06F06" w:rsidP="00E06F06">
      <w:pPr>
        <w:shd w:val="clear" w:color="auto" w:fill="FFFFFF"/>
        <w:spacing w:line="294" w:lineRule="atLeast"/>
        <w:jc w:val="both"/>
        <w:rPr>
          <w:rFonts w:ascii="Times New Roman" w:eastAsia="Times New Roman" w:hAnsi="Times New Roman" w:cs="Times New Roman"/>
          <w:color w:val="333333"/>
        </w:rPr>
      </w:pPr>
      <w:r w:rsidRPr="00E06F06">
        <w:rPr>
          <w:rFonts w:ascii="Times New Roman" w:eastAsia="Times New Roman" w:hAnsi="Times New Roman" w:cs="Times New Roman"/>
          <w:color w:val="333333"/>
          <w:lang w:val="es-ES"/>
        </w:rPr>
        <w:t>-----------------------, </w:t>
      </w:r>
      <w:r w:rsidRPr="00E06F06">
        <w:rPr>
          <w:rFonts w:ascii="Times New Roman" w:eastAsia="Times New Roman" w:hAnsi="Times New Roman" w:cs="Times New Roman"/>
          <w:i/>
          <w:iCs/>
          <w:color w:val="333333"/>
        </w:rPr>
        <w:t>El Narrador  </w:t>
      </w:r>
      <w:r w:rsidRPr="00E06F06">
        <w:rPr>
          <w:rFonts w:ascii="Times New Roman" w:eastAsia="Times New Roman" w:hAnsi="Times New Roman" w:cs="Times New Roman"/>
          <w:color w:val="333333"/>
        </w:rPr>
        <w:t>(trad. Oyarzún)</w:t>
      </w:r>
    </w:p>
    <w:p w:rsidR="00E06F06" w:rsidRPr="00E06F06" w:rsidRDefault="00E06F06" w:rsidP="00E06F06">
      <w:pPr>
        <w:shd w:val="clear" w:color="auto" w:fill="FFFFFF"/>
        <w:spacing w:line="294" w:lineRule="atLeast"/>
        <w:jc w:val="both"/>
        <w:rPr>
          <w:rFonts w:ascii="Times New Roman" w:eastAsia="Times New Roman" w:hAnsi="Times New Roman" w:cs="Times New Roman"/>
          <w:color w:val="333333"/>
        </w:rPr>
      </w:pPr>
      <w:r w:rsidRPr="00E06F06">
        <w:rPr>
          <w:rFonts w:ascii="Times New Roman" w:eastAsia="Times New Roman" w:hAnsi="Times New Roman" w:cs="Times New Roman"/>
          <w:color w:val="333333"/>
          <w:lang w:val="es-ES"/>
        </w:rPr>
        <w:t>Link: </w:t>
      </w:r>
      <w:hyperlink r:id="rId13" w:history="1">
        <w:r w:rsidRPr="00E06F06">
          <w:rPr>
            <w:rFonts w:ascii="Times New Roman" w:eastAsia="Times New Roman" w:hAnsi="Times New Roman" w:cs="Times New Roman"/>
            <w:color w:val="4BA976"/>
          </w:rPr>
          <w:t>goo.gl/xjp8Ej</w:t>
        </w:r>
      </w:hyperlink>
    </w:p>
    <w:p w:rsidR="00E06F06" w:rsidRPr="00E06F06" w:rsidRDefault="00E06F06" w:rsidP="00E06F06">
      <w:pPr>
        <w:shd w:val="clear" w:color="auto" w:fill="FFFFFF"/>
        <w:spacing w:line="294" w:lineRule="atLeast"/>
        <w:jc w:val="both"/>
        <w:rPr>
          <w:rFonts w:ascii="Times New Roman" w:eastAsia="Times New Roman" w:hAnsi="Times New Roman" w:cs="Times New Roman"/>
          <w:color w:val="333333"/>
        </w:rPr>
      </w:pPr>
    </w:p>
    <w:p w:rsidR="00E06F06" w:rsidRPr="00E06F06" w:rsidRDefault="00E06F06" w:rsidP="00E06F06">
      <w:pPr>
        <w:shd w:val="clear" w:color="auto" w:fill="FFFFFF"/>
        <w:spacing w:line="294" w:lineRule="atLeast"/>
        <w:jc w:val="both"/>
        <w:rPr>
          <w:rFonts w:ascii="Times New Roman" w:eastAsia="Times New Roman" w:hAnsi="Times New Roman" w:cs="Times New Roman"/>
          <w:color w:val="333333"/>
        </w:rPr>
      </w:pPr>
      <w:r w:rsidRPr="00E06F06">
        <w:rPr>
          <w:rFonts w:ascii="Times New Roman" w:eastAsia="Times New Roman" w:hAnsi="Times New Roman" w:cs="Times New Roman"/>
          <w:color w:val="333333"/>
          <w:lang w:val="es-ES"/>
        </w:rPr>
        <w:t>-----------------------, </w:t>
      </w:r>
      <w:r w:rsidRPr="00E06F06">
        <w:rPr>
          <w:rFonts w:ascii="Times New Roman" w:eastAsia="Times New Roman" w:hAnsi="Times New Roman" w:cs="Times New Roman"/>
          <w:i/>
          <w:iCs/>
          <w:color w:val="333333"/>
        </w:rPr>
        <w:t>La obra de arte en la época de la reproducción técnica</w:t>
      </w:r>
    </w:p>
    <w:p w:rsidR="00E06F06" w:rsidRPr="00E06F06" w:rsidRDefault="00E06F06" w:rsidP="00E06F06">
      <w:pPr>
        <w:shd w:val="clear" w:color="auto" w:fill="FFFFFF"/>
        <w:spacing w:line="294" w:lineRule="atLeast"/>
        <w:jc w:val="both"/>
        <w:rPr>
          <w:rFonts w:ascii="Times New Roman" w:eastAsia="Times New Roman" w:hAnsi="Times New Roman" w:cs="Times New Roman"/>
          <w:color w:val="333333"/>
        </w:rPr>
      </w:pPr>
      <w:r w:rsidRPr="00E06F06">
        <w:rPr>
          <w:rFonts w:ascii="Times New Roman" w:eastAsia="Times New Roman" w:hAnsi="Times New Roman" w:cs="Times New Roman"/>
          <w:color w:val="333333"/>
          <w:lang w:val="es-ES"/>
        </w:rPr>
        <w:t>Link: </w:t>
      </w:r>
      <w:hyperlink r:id="rId14" w:history="1">
        <w:r w:rsidRPr="00E06F06">
          <w:rPr>
            <w:rFonts w:ascii="Times New Roman" w:eastAsia="Times New Roman" w:hAnsi="Times New Roman" w:cs="Times New Roman"/>
            <w:color w:val="4BA976"/>
          </w:rPr>
          <w:t>goo.gl/UpO7fm</w:t>
        </w:r>
      </w:hyperlink>
    </w:p>
    <w:p w:rsidR="00E06F06" w:rsidRPr="00E06F06" w:rsidRDefault="00E06F06" w:rsidP="00E06F06">
      <w:pPr>
        <w:shd w:val="clear" w:color="auto" w:fill="FFFFFF"/>
        <w:spacing w:line="294" w:lineRule="atLeast"/>
        <w:jc w:val="both"/>
        <w:rPr>
          <w:rFonts w:ascii="Times New Roman" w:eastAsia="Times New Roman" w:hAnsi="Times New Roman" w:cs="Times New Roman"/>
          <w:color w:val="333333"/>
        </w:rPr>
      </w:pPr>
    </w:p>
    <w:p w:rsidR="00E06F06" w:rsidRPr="00E06F06" w:rsidRDefault="00E06F06" w:rsidP="00E06F06">
      <w:pPr>
        <w:rPr>
          <w:rFonts w:ascii="Times New Roman" w:eastAsia="Times New Roman" w:hAnsi="Times New Roman" w:cs="Times New Roman"/>
        </w:rPr>
      </w:pPr>
      <w:r w:rsidRPr="00E06F06">
        <w:rPr>
          <w:rFonts w:ascii="Times New Roman" w:eastAsia="Times New Roman" w:hAnsi="Times New Roman" w:cs="Times New Roman"/>
          <w:color w:val="333333"/>
          <w:u w:val="single"/>
          <w:shd w:val="clear" w:color="auto" w:fill="FFFFFF"/>
          <w:lang w:val="es-ES"/>
        </w:rPr>
        <w:br w:type="textWrapping" w:clear="all"/>
      </w:r>
    </w:p>
    <w:p w:rsidR="00E06F06" w:rsidRPr="00E06F06" w:rsidRDefault="00E06F06" w:rsidP="00E06F06">
      <w:pPr>
        <w:shd w:val="clear" w:color="auto" w:fill="FFFFFF"/>
        <w:spacing w:line="294" w:lineRule="atLeast"/>
        <w:jc w:val="both"/>
        <w:rPr>
          <w:rFonts w:ascii="Times New Roman" w:eastAsia="Times New Roman" w:hAnsi="Times New Roman" w:cs="Times New Roman"/>
          <w:color w:val="333333"/>
        </w:rPr>
      </w:pPr>
      <w:r w:rsidRPr="00E06F06">
        <w:rPr>
          <w:rFonts w:ascii="Times New Roman" w:eastAsia="Times New Roman" w:hAnsi="Times New Roman" w:cs="Times New Roman"/>
          <w:b/>
          <w:bCs/>
          <w:color w:val="333333"/>
          <w:lang w:val="es-ES"/>
        </w:rPr>
        <w:t>3. EVALUACIÓN Y PROMOCIÓN</w:t>
      </w:r>
    </w:p>
    <w:p w:rsidR="00E06F06" w:rsidRPr="00E06F06" w:rsidRDefault="00E06F06" w:rsidP="00E06F06">
      <w:pPr>
        <w:shd w:val="clear" w:color="auto" w:fill="FFFFFF"/>
        <w:spacing w:line="294" w:lineRule="atLeast"/>
        <w:jc w:val="both"/>
        <w:rPr>
          <w:rFonts w:ascii="Times New Roman" w:eastAsia="Times New Roman" w:hAnsi="Times New Roman" w:cs="Times New Roman"/>
          <w:color w:val="333333"/>
        </w:rPr>
      </w:pPr>
    </w:p>
    <w:p w:rsidR="00E06F06" w:rsidRPr="00E06F06" w:rsidRDefault="00E06F06" w:rsidP="00E06F06">
      <w:pPr>
        <w:shd w:val="clear" w:color="auto" w:fill="FFFFFF"/>
        <w:spacing w:line="294" w:lineRule="atLeast"/>
        <w:jc w:val="both"/>
        <w:rPr>
          <w:rFonts w:ascii="Times New Roman" w:eastAsia="Times New Roman" w:hAnsi="Times New Roman" w:cs="Times New Roman"/>
          <w:color w:val="333333"/>
        </w:rPr>
      </w:pPr>
      <w:r w:rsidRPr="00E06F06">
        <w:rPr>
          <w:rFonts w:ascii="Times New Roman" w:eastAsia="Times New Roman" w:hAnsi="Times New Roman" w:cs="Times New Roman"/>
          <w:color w:val="333333"/>
          <w:lang w:val="es-ES"/>
        </w:rPr>
        <w:t>La promoción exige tres notas (A+B) + C.</w:t>
      </w:r>
    </w:p>
    <w:p w:rsidR="00E06F06" w:rsidRPr="00E06F06" w:rsidRDefault="00E06F06" w:rsidP="00E06F06">
      <w:pPr>
        <w:shd w:val="clear" w:color="auto" w:fill="FFFFFF"/>
        <w:spacing w:line="294" w:lineRule="atLeast"/>
        <w:jc w:val="both"/>
        <w:rPr>
          <w:rFonts w:ascii="Times New Roman" w:eastAsia="Times New Roman" w:hAnsi="Times New Roman" w:cs="Times New Roman"/>
          <w:color w:val="333333"/>
        </w:rPr>
      </w:pPr>
    </w:p>
    <w:p w:rsidR="00E06F06" w:rsidRPr="00E06F06" w:rsidRDefault="00E06F06" w:rsidP="00E06F06">
      <w:pPr>
        <w:shd w:val="clear" w:color="auto" w:fill="FFFFFF"/>
        <w:spacing w:line="294" w:lineRule="atLeast"/>
        <w:jc w:val="both"/>
        <w:rPr>
          <w:rFonts w:ascii="Times New Roman" w:eastAsia="Times New Roman" w:hAnsi="Times New Roman" w:cs="Times New Roman"/>
          <w:color w:val="333333"/>
        </w:rPr>
      </w:pPr>
      <w:r w:rsidRPr="00E06F06">
        <w:rPr>
          <w:rFonts w:ascii="Times New Roman" w:eastAsia="Times New Roman" w:hAnsi="Times New Roman" w:cs="Times New Roman"/>
          <w:color w:val="333333"/>
          <w:lang w:val="es-ES"/>
        </w:rPr>
        <w:t>A y B son notas de cada comisión de prácticos que dependen de sendos parciales presenciales según los autores vistos en cada comisión de prácticos en el marco del tema general; y C es un examen presencial escrito, común a todas las comisiones de prácticos, que contendrá preguntas relativas al desenvolvimiento temático de los teóricos. El promedio de cursada se obtiene del promedio de (A+B) y de C.</w:t>
      </w:r>
    </w:p>
    <w:p w:rsidR="00E06F06" w:rsidRPr="00E06F06" w:rsidRDefault="00E06F06" w:rsidP="00E06F06">
      <w:pPr>
        <w:shd w:val="clear" w:color="auto" w:fill="FFFFFF"/>
        <w:spacing w:line="294" w:lineRule="atLeast"/>
        <w:jc w:val="both"/>
        <w:rPr>
          <w:rFonts w:ascii="Times New Roman" w:eastAsia="Times New Roman" w:hAnsi="Times New Roman" w:cs="Times New Roman"/>
          <w:color w:val="333333"/>
        </w:rPr>
      </w:pPr>
      <w:r w:rsidRPr="00E06F06">
        <w:rPr>
          <w:rFonts w:ascii="Times New Roman" w:eastAsia="Times New Roman" w:hAnsi="Times New Roman" w:cs="Times New Roman"/>
          <w:color w:val="333333"/>
          <w:lang w:val="es-ES"/>
        </w:rPr>
        <w:t>Es condición de promoción que cada una de las tres notas sea superior o igual a 7</w:t>
      </w:r>
    </w:p>
    <w:p w:rsidR="00E06F06" w:rsidRPr="00E06F06" w:rsidRDefault="00E06F06" w:rsidP="00E06F06">
      <w:pPr>
        <w:shd w:val="clear" w:color="auto" w:fill="FFFFFF"/>
        <w:spacing w:line="294" w:lineRule="atLeast"/>
        <w:jc w:val="both"/>
        <w:rPr>
          <w:rFonts w:ascii="Times New Roman" w:eastAsia="Times New Roman" w:hAnsi="Times New Roman" w:cs="Times New Roman"/>
          <w:color w:val="333333"/>
        </w:rPr>
      </w:pPr>
    </w:p>
    <w:p w:rsidR="00E06F06" w:rsidRPr="00E06F06" w:rsidRDefault="00E06F06" w:rsidP="00E06F06">
      <w:pPr>
        <w:shd w:val="clear" w:color="auto" w:fill="FFFFFF"/>
        <w:spacing w:line="294" w:lineRule="atLeast"/>
        <w:jc w:val="both"/>
        <w:rPr>
          <w:rFonts w:ascii="Times New Roman" w:eastAsia="Times New Roman" w:hAnsi="Times New Roman" w:cs="Times New Roman"/>
          <w:color w:val="333333"/>
        </w:rPr>
      </w:pPr>
      <w:r w:rsidRPr="00E06F06">
        <w:rPr>
          <w:rFonts w:ascii="Times New Roman" w:eastAsia="Times New Roman" w:hAnsi="Times New Roman" w:cs="Times New Roman"/>
          <w:color w:val="333333"/>
          <w:lang w:val="es-ES"/>
        </w:rPr>
        <w:t>Quienes no cumplan los requisitos de la promoción, debido a las notas obtenidas en los exámenes parciales o porque no se presentan a rendir el examen integrador de teóricos, deben rendir un examen final y aprueban la materia con una nota igual o superior a 4.</w:t>
      </w:r>
    </w:p>
    <w:p w:rsidR="00E06F06" w:rsidRPr="00E06F06" w:rsidRDefault="00E06F06" w:rsidP="00E06F06">
      <w:pPr>
        <w:shd w:val="clear" w:color="auto" w:fill="FFFFFF"/>
        <w:spacing w:line="294" w:lineRule="atLeast"/>
        <w:jc w:val="both"/>
        <w:rPr>
          <w:rFonts w:ascii="Times New Roman" w:eastAsia="Times New Roman" w:hAnsi="Times New Roman" w:cs="Times New Roman"/>
          <w:color w:val="333333"/>
        </w:rPr>
      </w:pPr>
    </w:p>
    <w:p w:rsidR="00E06F06" w:rsidRPr="00E06F06" w:rsidRDefault="00E06F06" w:rsidP="00E06F06">
      <w:pPr>
        <w:rPr>
          <w:rFonts w:ascii="Times New Roman" w:eastAsia="Times New Roman" w:hAnsi="Times New Roman" w:cs="Times New Roman"/>
        </w:rPr>
      </w:pPr>
      <w:r w:rsidRPr="00E06F06">
        <w:rPr>
          <w:rFonts w:ascii="Times New Roman" w:eastAsia="Times New Roman" w:hAnsi="Times New Roman" w:cs="Times New Roman"/>
          <w:b/>
          <w:bCs/>
          <w:color w:val="333333"/>
          <w:shd w:val="clear" w:color="auto" w:fill="FFFFFF"/>
          <w:lang w:val="es-ES"/>
        </w:rPr>
        <w:br w:type="textWrapping" w:clear="all"/>
      </w:r>
    </w:p>
    <w:p w:rsidR="00E06F06" w:rsidRPr="00E06F06" w:rsidRDefault="00E06F06" w:rsidP="00E06F06">
      <w:pPr>
        <w:shd w:val="clear" w:color="auto" w:fill="FFFFFF"/>
        <w:spacing w:line="294" w:lineRule="atLeast"/>
        <w:jc w:val="both"/>
        <w:rPr>
          <w:rFonts w:ascii="Times New Roman" w:eastAsia="Times New Roman" w:hAnsi="Times New Roman" w:cs="Times New Roman"/>
          <w:color w:val="333333"/>
        </w:rPr>
      </w:pPr>
      <w:r w:rsidRPr="00E06F06">
        <w:rPr>
          <w:rFonts w:ascii="Times New Roman" w:eastAsia="Times New Roman" w:hAnsi="Times New Roman" w:cs="Times New Roman"/>
          <w:b/>
          <w:bCs/>
          <w:color w:val="333333"/>
          <w:lang w:val="es-ES"/>
        </w:rPr>
        <w:t>4. BIBLIOGRAFÍA GENERAL</w:t>
      </w:r>
    </w:p>
    <w:p w:rsidR="00E06F06" w:rsidRPr="00E06F06" w:rsidRDefault="00E06F06" w:rsidP="00E06F06">
      <w:pPr>
        <w:shd w:val="clear" w:color="auto" w:fill="FFFFFF"/>
        <w:spacing w:line="294" w:lineRule="atLeast"/>
        <w:jc w:val="both"/>
        <w:rPr>
          <w:rFonts w:ascii="Times New Roman" w:eastAsia="Times New Roman" w:hAnsi="Times New Roman" w:cs="Times New Roman"/>
          <w:color w:val="333333"/>
        </w:rPr>
      </w:pPr>
    </w:p>
    <w:p w:rsidR="00E06F06" w:rsidRPr="00E06F06" w:rsidRDefault="00E06F06" w:rsidP="00E06F06">
      <w:pPr>
        <w:shd w:val="clear" w:color="auto" w:fill="FFFFFF"/>
        <w:spacing w:line="294" w:lineRule="atLeast"/>
        <w:jc w:val="both"/>
        <w:rPr>
          <w:rFonts w:ascii="Times New Roman" w:eastAsia="Times New Roman" w:hAnsi="Times New Roman" w:cs="Times New Roman"/>
          <w:color w:val="333333"/>
        </w:rPr>
      </w:pPr>
      <w:r w:rsidRPr="00E06F06">
        <w:rPr>
          <w:rFonts w:ascii="Times New Roman" w:eastAsia="Times New Roman" w:hAnsi="Times New Roman" w:cs="Times New Roman"/>
          <w:color w:val="333333"/>
          <w:lang w:val="es-ES"/>
        </w:rPr>
        <w:t>ARENDT, H., </w:t>
      </w:r>
      <w:r w:rsidRPr="00E06F06">
        <w:rPr>
          <w:rFonts w:ascii="Times New Roman" w:eastAsia="Times New Roman" w:hAnsi="Times New Roman" w:cs="Times New Roman"/>
          <w:i/>
          <w:iCs/>
          <w:color w:val="333333"/>
          <w:lang w:val="es-ES"/>
        </w:rPr>
        <w:t>La condición humana</w:t>
      </w:r>
      <w:r w:rsidRPr="00E06F06">
        <w:rPr>
          <w:rFonts w:ascii="Times New Roman" w:eastAsia="Times New Roman" w:hAnsi="Times New Roman" w:cs="Times New Roman"/>
          <w:color w:val="333333"/>
          <w:lang w:val="es-ES"/>
        </w:rPr>
        <w:t>, Barcelona, Paidós, 1995.</w:t>
      </w:r>
    </w:p>
    <w:p w:rsidR="00E06F06" w:rsidRPr="00E06F06" w:rsidRDefault="00E06F06" w:rsidP="00E06F06">
      <w:pPr>
        <w:shd w:val="clear" w:color="auto" w:fill="FFFFFF"/>
        <w:spacing w:line="294" w:lineRule="atLeast"/>
        <w:jc w:val="both"/>
        <w:rPr>
          <w:rFonts w:ascii="Times New Roman" w:eastAsia="Times New Roman" w:hAnsi="Times New Roman" w:cs="Times New Roman"/>
          <w:color w:val="333333"/>
        </w:rPr>
      </w:pPr>
      <w:r w:rsidRPr="00E06F06">
        <w:rPr>
          <w:rFonts w:ascii="Times New Roman" w:eastAsia="Times New Roman" w:hAnsi="Times New Roman" w:cs="Times New Roman"/>
          <w:color w:val="333333"/>
          <w:lang w:val="es-ES"/>
        </w:rPr>
        <w:t>BENJAMIN, W., </w:t>
      </w:r>
      <w:r w:rsidRPr="00E06F06">
        <w:rPr>
          <w:rFonts w:ascii="Times New Roman" w:eastAsia="Times New Roman" w:hAnsi="Times New Roman" w:cs="Times New Roman"/>
          <w:i/>
          <w:iCs/>
          <w:color w:val="333333"/>
          <w:lang w:val="es-ES"/>
        </w:rPr>
        <w:t>La dialéctica en suspenso. Fragmentos sobre la historia</w:t>
      </w:r>
      <w:r w:rsidRPr="00E06F06">
        <w:rPr>
          <w:rFonts w:ascii="Times New Roman" w:eastAsia="Times New Roman" w:hAnsi="Times New Roman" w:cs="Times New Roman"/>
          <w:color w:val="333333"/>
          <w:lang w:val="es-ES"/>
        </w:rPr>
        <w:t>, Traducción, </w:t>
      </w:r>
      <w:r w:rsidRPr="00E06F06">
        <w:rPr>
          <w:rFonts w:ascii="Times New Roman" w:eastAsia="Times New Roman" w:hAnsi="Times New Roman" w:cs="Times New Roman"/>
          <w:color w:val="333333"/>
        </w:rPr>
        <w:t>introducción y notas de Pablo Oyarzún Robles, ARCIS-Lom, Santiago de Chile, 1995.</w:t>
      </w:r>
    </w:p>
    <w:p w:rsidR="00E06F06" w:rsidRPr="00E06F06" w:rsidRDefault="00E06F06" w:rsidP="00E06F06">
      <w:pPr>
        <w:shd w:val="clear" w:color="auto" w:fill="FFFFFF"/>
        <w:spacing w:line="294" w:lineRule="atLeast"/>
        <w:jc w:val="both"/>
        <w:rPr>
          <w:rFonts w:ascii="Times New Roman" w:eastAsia="Times New Roman" w:hAnsi="Times New Roman" w:cs="Times New Roman"/>
          <w:color w:val="333333"/>
        </w:rPr>
      </w:pPr>
      <w:r w:rsidRPr="00E06F06">
        <w:rPr>
          <w:rFonts w:ascii="Times New Roman" w:eastAsia="Times New Roman" w:hAnsi="Times New Roman" w:cs="Times New Roman"/>
          <w:color w:val="333333"/>
          <w:lang w:val="es-ES"/>
        </w:rPr>
        <w:lastRenderedPageBreak/>
        <w:t>------------------, </w:t>
      </w:r>
      <w:r w:rsidRPr="00E06F06">
        <w:rPr>
          <w:rFonts w:ascii="Times New Roman" w:eastAsia="Times New Roman" w:hAnsi="Times New Roman" w:cs="Times New Roman"/>
          <w:i/>
          <w:iCs/>
          <w:color w:val="333333"/>
          <w:lang w:val="es-ES"/>
        </w:rPr>
        <w:t>Para una crítica de la violencia y otros ensayos. Iluminaciones IV</w:t>
      </w:r>
      <w:r w:rsidRPr="00E06F06">
        <w:rPr>
          <w:rFonts w:ascii="Times New Roman" w:eastAsia="Times New Roman" w:hAnsi="Times New Roman" w:cs="Times New Roman"/>
          <w:color w:val="333333"/>
          <w:lang w:val="es-ES"/>
        </w:rPr>
        <w:t>, Madrid, Taurus, 1998.</w:t>
      </w:r>
    </w:p>
    <w:p w:rsidR="00E06F06" w:rsidRPr="00E06F06" w:rsidRDefault="00E06F06" w:rsidP="00E06F06">
      <w:pPr>
        <w:shd w:val="clear" w:color="auto" w:fill="FFFFFF"/>
        <w:spacing w:line="294" w:lineRule="atLeast"/>
        <w:jc w:val="both"/>
        <w:rPr>
          <w:rFonts w:ascii="Times New Roman" w:eastAsia="Times New Roman" w:hAnsi="Times New Roman" w:cs="Times New Roman"/>
          <w:color w:val="333333"/>
        </w:rPr>
      </w:pPr>
      <w:r w:rsidRPr="00E06F06">
        <w:rPr>
          <w:rFonts w:ascii="Times New Roman" w:eastAsia="Times New Roman" w:hAnsi="Times New Roman" w:cs="Times New Roman"/>
          <w:color w:val="333333"/>
          <w:lang w:val="es-ES"/>
        </w:rPr>
        <w:t>------------------, </w:t>
      </w:r>
      <w:r w:rsidRPr="00E06F06">
        <w:rPr>
          <w:rFonts w:ascii="Times New Roman" w:eastAsia="Times New Roman" w:hAnsi="Times New Roman" w:cs="Times New Roman"/>
          <w:i/>
          <w:iCs/>
          <w:color w:val="333333"/>
          <w:lang w:val="es-ES"/>
        </w:rPr>
        <w:t>Libro de los pasajes</w:t>
      </w:r>
      <w:r w:rsidRPr="00E06F06">
        <w:rPr>
          <w:rFonts w:ascii="Times New Roman" w:eastAsia="Times New Roman" w:hAnsi="Times New Roman" w:cs="Times New Roman"/>
          <w:color w:val="333333"/>
          <w:lang w:val="es-ES"/>
        </w:rPr>
        <w:t>, Madrid, Akal, 2005.</w:t>
      </w:r>
    </w:p>
    <w:p w:rsidR="00E06F06" w:rsidRPr="00E06F06" w:rsidRDefault="00E06F06" w:rsidP="00E06F06">
      <w:pPr>
        <w:shd w:val="clear" w:color="auto" w:fill="FFFFFF"/>
        <w:spacing w:line="294" w:lineRule="atLeast"/>
        <w:jc w:val="both"/>
        <w:rPr>
          <w:rFonts w:ascii="Times New Roman" w:eastAsia="Times New Roman" w:hAnsi="Times New Roman" w:cs="Times New Roman"/>
          <w:color w:val="333333"/>
        </w:rPr>
      </w:pPr>
      <w:r w:rsidRPr="00E06F06">
        <w:rPr>
          <w:rFonts w:ascii="Times New Roman" w:eastAsia="Times New Roman" w:hAnsi="Times New Roman" w:cs="Times New Roman"/>
          <w:color w:val="333333"/>
          <w:lang w:val="es-ES"/>
        </w:rPr>
        <w:t>------------------, </w:t>
      </w:r>
      <w:r w:rsidRPr="00E06F06">
        <w:rPr>
          <w:rFonts w:ascii="Times New Roman" w:eastAsia="Times New Roman" w:hAnsi="Times New Roman" w:cs="Times New Roman"/>
          <w:i/>
          <w:iCs/>
          <w:color w:val="333333"/>
        </w:rPr>
        <w:t>El Narrador</w:t>
      </w:r>
      <w:r w:rsidRPr="00E06F06">
        <w:rPr>
          <w:rFonts w:ascii="Times New Roman" w:eastAsia="Times New Roman" w:hAnsi="Times New Roman" w:cs="Times New Roman"/>
          <w:color w:val="333333"/>
        </w:rPr>
        <w:t>,</w:t>
      </w:r>
      <w:r w:rsidRPr="00E06F06">
        <w:rPr>
          <w:rFonts w:ascii="Times New Roman" w:eastAsia="Times New Roman" w:hAnsi="Times New Roman" w:cs="Times New Roman"/>
          <w:i/>
          <w:iCs/>
          <w:color w:val="333333"/>
        </w:rPr>
        <w:t> </w:t>
      </w:r>
      <w:r w:rsidRPr="00E06F06">
        <w:rPr>
          <w:rFonts w:ascii="Times New Roman" w:eastAsia="Times New Roman" w:hAnsi="Times New Roman" w:cs="Times New Roman"/>
          <w:color w:val="333333"/>
        </w:rPr>
        <w:t>Trad. de Pablo Oyarzun Robles, Metales pesados, Santiago de Chile, 2008.</w:t>
      </w:r>
    </w:p>
    <w:p w:rsidR="00E06F06" w:rsidRPr="00E06F06" w:rsidRDefault="00E06F06" w:rsidP="00E06F06">
      <w:pPr>
        <w:shd w:val="clear" w:color="auto" w:fill="FFFFFF"/>
        <w:spacing w:line="294" w:lineRule="atLeast"/>
        <w:jc w:val="both"/>
        <w:rPr>
          <w:rFonts w:ascii="Times New Roman" w:eastAsia="Times New Roman" w:hAnsi="Times New Roman" w:cs="Times New Roman"/>
          <w:color w:val="333333"/>
        </w:rPr>
      </w:pPr>
      <w:r w:rsidRPr="00E06F06">
        <w:rPr>
          <w:rFonts w:ascii="Times New Roman" w:eastAsia="Times New Roman" w:hAnsi="Times New Roman" w:cs="Times New Roman"/>
          <w:color w:val="333333"/>
          <w:lang w:val="es-ES"/>
        </w:rPr>
        <w:t>------------------, </w:t>
      </w:r>
      <w:r w:rsidRPr="00E06F06">
        <w:rPr>
          <w:rFonts w:ascii="Times New Roman" w:eastAsia="Times New Roman" w:hAnsi="Times New Roman" w:cs="Times New Roman"/>
          <w:i/>
          <w:iCs/>
          <w:color w:val="333333"/>
        </w:rPr>
        <w:t>La obra de arte en la época de la reproducción técnica</w:t>
      </w:r>
      <w:r w:rsidRPr="00E06F06">
        <w:rPr>
          <w:rFonts w:ascii="Times New Roman" w:eastAsia="Times New Roman" w:hAnsi="Times New Roman" w:cs="Times New Roman"/>
          <w:color w:val="333333"/>
        </w:rPr>
        <w:t>, Discursos interrumpidos I, Taurus, Bs. Aires, 1989.</w:t>
      </w:r>
    </w:p>
    <w:p w:rsidR="00E06F06" w:rsidRPr="00E06F06" w:rsidRDefault="00E06F06" w:rsidP="00E06F06">
      <w:pPr>
        <w:shd w:val="clear" w:color="auto" w:fill="FFFFFF"/>
        <w:spacing w:line="294" w:lineRule="atLeast"/>
        <w:jc w:val="both"/>
        <w:rPr>
          <w:rFonts w:ascii="Times New Roman" w:eastAsia="Times New Roman" w:hAnsi="Times New Roman" w:cs="Times New Roman"/>
          <w:color w:val="333333"/>
        </w:rPr>
      </w:pPr>
      <w:r w:rsidRPr="00E06F06">
        <w:rPr>
          <w:rFonts w:ascii="Times New Roman" w:eastAsia="Times New Roman" w:hAnsi="Times New Roman" w:cs="Times New Roman"/>
          <w:color w:val="333333"/>
          <w:lang w:val="es-ES"/>
        </w:rPr>
        <w:t>FOUCAULT, M., “Nietzsche, la genealogía, la historia”, en </w:t>
      </w:r>
      <w:r w:rsidRPr="00E06F06">
        <w:rPr>
          <w:rFonts w:ascii="Times New Roman" w:eastAsia="Times New Roman" w:hAnsi="Times New Roman" w:cs="Times New Roman"/>
          <w:i/>
          <w:iCs/>
          <w:color w:val="333333"/>
          <w:lang w:val="es-ES"/>
        </w:rPr>
        <w:t>Microfísica del poder</w:t>
      </w:r>
      <w:r w:rsidRPr="00E06F06">
        <w:rPr>
          <w:rFonts w:ascii="Times New Roman" w:eastAsia="Times New Roman" w:hAnsi="Times New Roman" w:cs="Times New Roman"/>
          <w:color w:val="333333"/>
          <w:lang w:val="es-ES"/>
        </w:rPr>
        <w:t>, Madrid, Ed. La Piqueta, 1980.</w:t>
      </w:r>
    </w:p>
    <w:p w:rsidR="00E06F06" w:rsidRPr="00E06F06" w:rsidRDefault="00E06F06" w:rsidP="00E06F06">
      <w:pPr>
        <w:shd w:val="clear" w:color="auto" w:fill="FFFFFF"/>
        <w:spacing w:line="294" w:lineRule="atLeast"/>
        <w:jc w:val="both"/>
        <w:rPr>
          <w:rFonts w:ascii="Times New Roman" w:eastAsia="Times New Roman" w:hAnsi="Times New Roman" w:cs="Times New Roman"/>
          <w:color w:val="333333"/>
        </w:rPr>
      </w:pPr>
      <w:r w:rsidRPr="00E06F06">
        <w:rPr>
          <w:rFonts w:ascii="Times New Roman" w:eastAsia="Times New Roman" w:hAnsi="Times New Roman" w:cs="Times New Roman"/>
          <w:color w:val="333333"/>
          <w:lang w:val="es-ES"/>
        </w:rPr>
        <w:t>-------------------, “¿Qué es la Ilustración?” en </w:t>
      </w:r>
      <w:r w:rsidRPr="00E06F06">
        <w:rPr>
          <w:rFonts w:ascii="Times New Roman" w:eastAsia="Times New Roman" w:hAnsi="Times New Roman" w:cs="Times New Roman"/>
          <w:i/>
          <w:iCs/>
          <w:color w:val="333333"/>
          <w:lang w:val="es-ES"/>
        </w:rPr>
        <w:t>Estética, ética y hermenéutica</w:t>
      </w:r>
      <w:r w:rsidRPr="00E06F06">
        <w:rPr>
          <w:rFonts w:ascii="Times New Roman" w:eastAsia="Times New Roman" w:hAnsi="Times New Roman" w:cs="Times New Roman"/>
          <w:color w:val="333333"/>
          <w:lang w:val="es-ES"/>
        </w:rPr>
        <w:t>, Barcelona, Paidós, 1999.</w:t>
      </w:r>
    </w:p>
    <w:p w:rsidR="00E06F06" w:rsidRPr="00E06F06" w:rsidRDefault="00E06F06" w:rsidP="00E06F06">
      <w:pPr>
        <w:shd w:val="clear" w:color="auto" w:fill="FFFFFF"/>
        <w:spacing w:line="294" w:lineRule="atLeast"/>
        <w:jc w:val="both"/>
        <w:rPr>
          <w:rFonts w:ascii="Times New Roman" w:eastAsia="Times New Roman" w:hAnsi="Times New Roman" w:cs="Times New Roman"/>
          <w:color w:val="333333"/>
        </w:rPr>
      </w:pPr>
      <w:r w:rsidRPr="00E06F06">
        <w:rPr>
          <w:rFonts w:ascii="Times New Roman" w:eastAsia="Times New Roman" w:hAnsi="Times New Roman" w:cs="Times New Roman"/>
          <w:color w:val="333333"/>
          <w:lang w:val="es-ES"/>
        </w:rPr>
        <w:t>HEGEL, W.G.F., </w:t>
      </w:r>
      <w:r w:rsidRPr="00E06F06">
        <w:rPr>
          <w:rFonts w:ascii="Times New Roman" w:eastAsia="Times New Roman" w:hAnsi="Times New Roman" w:cs="Times New Roman"/>
          <w:i/>
          <w:iCs/>
          <w:color w:val="333333"/>
          <w:lang w:val="es-ES"/>
        </w:rPr>
        <w:t>Fenomenología del Espíritu</w:t>
      </w:r>
      <w:r w:rsidRPr="00E06F06">
        <w:rPr>
          <w:rFonts w:ascii="Times New Roman" w:eastAsia="Times New Roman" w:hAnsi="Times New Roman" w:cs="Times New Roman"/>
          <w:color w:val="333333"/>
          <w:lang w:val="es-ES"/>
        </w:rPr>
        <w:t>, México, Fondo de Cultura Económica, 1980.</w:t>
      </w:r>
    </w:p>
    <w:p w:rsidR="00E06F06" w:rsidRPr="00E06F06" w:rsidRDefault="00E06F06" w:rsidP="00E06F06">
      <w:pPr>
        <w:shd w:val="clear" w:color="auto" w:fill="FFFFFF"/>
        <w:spacing w:line="294" w:lineRule="atLeast"/>
        <w:jc w:val="both"/>
        <w:rPr>
          <w:rFonts w:ascii="Times New Roman" w:eastAsia="Times New Roman" w:hAnsi="Times New Roman" w:cs="Times New Roman"/>
          <w:color w:val="333333"/>
        </w:rPr>
      </w:pPr>
      <w:r w:rsidRPr="00E06F06">
        <w:rPr>
          <w:rFonts w:ascii="Times New Roman" w:eastAsia="Times New Roman" w:hAnsi="Times New Roman" w:cs="Times New Roman"/>
          <w:color w:val="333333"/>
          <w:lang w:val="es-ES"/>
        </w:rPr>
        <w:t>-------------------, </w:t>
      </w:r>
      <w:r w:rsidRPr="00E06F06">
        <w:rPr>
          <w:rFonts w:ascii="Times New Roman" w:eastAsia="Times New Roman" w:hAnsi="Times New Roman" w:cs="Times New Roman"/>
          <w:i/>
          <w:iCs/>
          <w:color w:val="333333"/>
          <w:lang w:val="es-ES"/>
        </w:rPr>
        <w:t>Lecciones sobre la filosofía de la historia universal</w:t>
      </w:r>
      <w:r w:rsidRPr="00E06F06">
        <w:rPr>
          <w:rFonts w:ascii="Times New Roman" w:eastAsia="Times New Roman" w:hAnsi="Times New Roman" w:cs="Times New Roman"/>
          <w:color w:val="333333"/>
          <w:lang w:val="es-ES"/>
        </w:rPr>
        <w:t>, Madrid, Revista de Occidente, 1974.</w:t>
      </w:r>
    </w:p>
    <w:p w:rsidR="00E06F06" w:rsidRPr="00E06F06" w:rsidRDefault="00E06F06" w:rsidP="00E06F06">
      <w:pPr>
        <w:shd w:val="clear" w:color="auto" w:fill="FFFFFF"/>
        <w:spacing w:line="294" w:lineRule="atLeast"/>
        <w:jc w:val="both"/>
        <w:rPr>
          <w:rFonts w:ascii="Times New Roman" w:eastAsia="Times New Roman" w:hAnsi="Times New Roman" w:cs="Times New Roman"/>
          <w:color w:val="333333"/>
        </w:rPr>
      </w:pPr>
      <w:r w:rsidRPr="00E06F06">
        <w:rPr>
          <w:rFonts w:ascii="Times New Roman" w:eastAsia="Times New Roman" w:hAnsi="Times New Roman" w:cs="Times New Roman"/>
          <w:color w:val="333333"/>
          <w:lang w:val="es-ES"/>
        </w:rPr>
        <w:t>------------------, </w:t>
      </w:r>
      <w:r w:rsidRPr="00E06F06">
        <w:rPr>
          <w:rFonts w:ascii="Times New Roman" w:eastAsia="Times New Roman" w:hAnsi="Times New Roman" w:cs="Times New Roman"/>
          <w:i/>
          <w:iCs/>
          <w:color w:val="333333"/>
          <w:lang w:val="es-ES"/>
        </w:rPr>
        <w:t>Principios de la filosofía del derecho</w:t>
      </w:r>
      <w:r w:rsidRPr="00E06F06">
        <w:rPr>
          <w:rFonts w:ascii="Times New Roman" w:eastAsia="Times New Roman" w:hAnsi="Times New Roman" w:cs="Times New Roman"/>
          <w:color w:val="333333"/>
          <w:lang w:val="es-ES"/>
        </w:rPr>
        <w:t>, Buenos Aires, ed. Sudamericana, 1975.</w:t>
      </w:r>
    </w:p>
    <w:p w:rsidR="00E06F06" w:rsidRPr="00E06F06" w:rsidRDefault="00E06F06" w:rsidP="00E06F06">
      <w:pPr>
        <w:shd w:val="clear" w:color="auto" w:fill="FFFFFF"/>
        <w:spacing w:line="294" w:lineRule="atLeast"/>
        <w:jc w:val="both"/>
        <w:rPr>
          <w:rFonts w:ascii="Times New Roman" w:eastAsia="Times New Roman" w:hAnsi="Times New Roman" w:cs="Times New Roman"/>
          <w:color w:val="333333"/>
        </w:rPr>
      </w:pPr>
      <w:r w:rsidRPr="00E06F06">
        <w:rPr>
          <w:rFonts w:ascii="Times New Roman" w:eastAsia="Times New Roman" w:hAnsi="Times New Roman" w:cs="Times New Roman"/>
          <w:color w:val="333333"/>
          <w:lang w:val="es-ES"/>
        </w:rPr>
        <w:t>KANT, I., </w:t>
      </w:r>
      <w:r w:rsidRPr="00E06F06">
        <w:rPr>
          <w:rFonts w:ascii="Times New Roman" w:eastAsia="Times New Roman" w:hAnsi="Times New Roman" w:cs="Times New Roman"/>
          <w:i/>
          <w:iCs/>
          <w:color w:val="333333"/>
          <w:lang w:val="es-ES"/>
        </w:rPr>
        <w:t>Crítica de la razón pura</w:t>
      </w:r>
      <w:r w:rsidRPr="00E06F06">
        <w:rPr>
          <w:rFonts w:ascii="Times New Roman" w:eastAsia="Times New Roman" w:hAnsi="Times New Roman" w:cs="Times New Roman"/>
          <w:color w:val="333333"/>
          <w:lang w:val="es-ES"/>
        </w:rPr>
        <w:t>, Buenos Aires, Colihue, 2009, trad. M. Caimi.</w:t>
      </w:r>
    </w:p>
    <w:p w:rsidR="00E06F06" w:rsidRPr="00E06F06" w:rsidRDefault="00E06F06" w:rsidP="00E06F06">
      <w:pPr>
        <w:shd w:val="clear" w:color="auto" w:fill="FFFFFF"/>
        <w:spacing w:line="294" w:lineRule="atLeast"/>
        <w:jc w:val="both"/>
        <w:rPr>
          <w:rFonts w:ascii="Times New Roman" w:eastAsia="Times New Roman" w:hAnsi="Times New Roman" w:cs="Times New Roman"/>
          <w:color w:val="333333"/>
        </w:rPr>
      </w:pPr>
      <w:r w:rsidRPr="00E06F06">
        <w:rPr>
          <w:rFonts w:ascii="Times New Roman" w:eastAsia="Times New Roman" w:hAnsi="Times New Roman" w:cs="Times New Roman"/>
          <w:color w:val="333333"/>
          <w:lang w:val="es-ES"/>
        </w:rPr>
        <w:t>-----------, </w:t>
      </w:r>
      <w:r w:rsidRPr="00E06F06">
        <w:rPr>
          <w:rFonts w:ascii="Times New Roman" w:eastAsia="Times New Roman" w:hAnsi="Times New Roman" w:cs="Times New Roman"/>
          <w:i/>
          <w:iCs/>
          <w:color w:val="333333"/>
          <w:lang w:val="es-ES"/>
        </w:rPr>
        <w:t>Crítica de la razón práctica</w:t>
      </w:r>
      <w:r w:rsidRPr="00E06F06">
        <w:rPr>
          <w:rFonts w:ascii="Times New Roman" w:eastAsia="Times New Roman" w:hAnsi="Times New Roman" w:cs="Times New Roman"/>
          <w:color w:val="333333"/>
          <w:lang w:val="es-ES"/>
        </w:rPr>
        <w:t>, Buenos Aires, Losada, 2009.</w:t>
      </w:r>
    </w:p>
    <w:p w:rsidR="00E06F06" w:rsidRPr="00E06F06" w:rsidRDefault="00E06F06" w:rsidP="00E06F06">
      <w:pPr>
        <w:shd w:val="clear" w:color="auto" w:fill="FFFFFF"/>
        <w:spacing w:line="294" w:lineRule="atLeast"/>
        <w:jc w:val="both"/>
        <w:rPr>
          <w:rFonts w:ascii="Times New Roman" w:eastAsia="Times New Roman" w:hAnsi="Times New Roman" w:cs="Times New Roman"/>
          <w:color w:val="333333"/>
        </w:rPr>
      </w:pPr>
      <w:r w:rsidRPr="00E06F06">
        <w:rPr>
          <w:rFonts w:ascii="Times New Roman" w:eastAsia="Times New Roman" w:hAnsi="Times New Roman" w:cs="Times New Roman"/>
          <w:color w:val="333333"/>
          <w:lang w:val="es-ES"/>
        </w:rPr>
        <w:t>-----------, </w:t>
      </w:r>
      <w:r w:rsidRPr="00E06F06">
        <w:rPr>
          <w:rFonts w:ascii="Times New Roman" w:eastAsia="Times New Roman" w:hAnsi="Times New Roman" w:cs="Times New Roman"/>
          <w:i/>
          <w:iCs/>
          <w:color w:val="333333"/>
          <w:lang w:val="es-ES"/>
        </w:rPr>
        <w:t>Fundamentación de la metafísica de las costumbres</w:t>
      </w:r>
      <w:r w:rsidRPr="00E06F06">
        <w:rPr>
          <w:rFonts w:ascii="Times New Roman" w:eastAsia="Times New Roman" w:hAnsi="Times New Roman" w:cs="Times New Roman"/>
          <w:color w:val="333333"/>
          <w:lang w:val="es-ES"/>
        </w:rPr>
        <w:t>, Buenos Aires, EUDEBA, 1998.</w:t>
      </w:r>
    </w:p>
    <w:p w:rsidR="00E06F06" w:rsidRPr="00E06F06" w:rsidRDefault="00E06F06" w:rsidP="00E06F06">
      <w:pPr>
        <w:shd w:val="clear" w:color="auto" w:fill="FFFFFF"/>
        <w:spacing w:line="294" w:lineRule="atLeast"/>
        <w:jc w:val="both"/>
        <w:rPr>
          <w:rFonts w:ascii="Times New Roman" w:eastAsia="Times New Roman" w:hAnsi="Times New Roman" w:cs="Times New Roman"/>
          <w:color w:val="333333"/>
        </w:rPr>
      </w:pPr>
      <w:r w:rsidRPr="00E06F06">
        <w:rPr>
          <w:rFonts w:ascii="Times New Roman" w:eastAsia="Times New Roman" w:hAnsi="Times New Roman" w:cs="Times New Roman"/>
          <w:color w:val="333333"/>
          <w:lang w:val="es-ES"/>
        </w:rPr>
        <w:t>------------, </w:t>
      </w:r>
      <w:r w:rsidRPr="00E06F06">
        <w:rPr>
          <w:rFonts w:ascii="Times New Roman" w:eastAsia="Times New Roman" w:hAnsi="Times New Roman" w:cs="Times New Roman"/>
          <w:i/>
          <w:iCs/>
          <w:color w:val="333333"/>
          <w:lang w:val="es-ES"/>
        </w:rPr>
        <w:t>Hacia la paz perpetua</w:t>
      </w:r>
      <w:r w:rsidRPr="00E06F06">
        <w:rPr>
          <w:rFonts w:ascii="Times New Roman" w:eastAsia="Times New Roman" w:hAnsi="Times New Roman" w:cs="Times New Roman"/>
          <w:color w:val="333333"/>
          <w:lang w:val="es-ES"/>
        </w:rPr>
        <w:t>, Madrid, Biblioteca Nueva, 1995.</w:t>
      </w:r>
    </w:p>
    <w:p w:rsidR="00E06F06" w:rsidRPr="00E06F06" w:rsidRDefault="00E06F06" w:rsidP="00E06F06">
      <w:pPr>
        <w:shd w:val="clear" w:color="auto" w:fill="FFFFFF"/>
        <w:spacing w:line="294" w:lineRule="atLeast"/>
        <w:jc w:val="both"/>
        <w:rPr>
          <w:rFonts w:ascii="Times New Roman" w:eastAsia="Times New Roman" w:hAnsi="Times New Roman" w:cs="Times New Roman"/>
          <w:color w:val="333333"/>
        </w:rPr>
      </w:pPr>
      <w:r w:rsidRPr="00E06F06">
        <w:rPr>
          <w:rFonts w:ascii="Times New Roman" w:eastAsia="Times New Roman" w:hAnsi="Times New Roman" w:cs="Times New Roman"/>
          <w:color w:val="333333"/>
          <w:lang w:val="es-ES"/>
        </w:rPr>
        <w:t>------------, </w:t>
      </w:r>
      <w:r w:rsidRPr="00E06F06">
        <w:rPr>
          <w:rFonts w:ascii="Times New Roman" w:eastAsia="Times New Roman" w:hAnsi="Times New Roman" w:cs="Times New Roman"/>
          <w:i/>
          <w:iCs/>
          <w:color w:val="333333"/>
          <w:lang w:val="es-ES"/>
        </w:rPr>
        <w:t>Filosofía de la historia</w:t>
      </w:r>
      <w:r w:rsidRPr="00E06F06">
        <w:rPr>
          <w:rFonts w:ascii="Times New Roman" w:eastAsia="Times New Roman" w:hAnsi="Times New Roman" w:cs="Times New Roman"/>
          <w:color w:val="333333"/>
          <w:lang w:val="es-ES"/>
        </w:rPr>
        <w:t>, México, Fondo de Cultura Económica, 1989.</w:t>
      </w:r>
    </w:p>
    <w:p w:rsidR="00E06F06" w:rsidRPr="00E06F06" w:rsidRDefault="00E06F06" w:rsidP="00E06F06">
      <w:pPr>
        <w:shd w:val="clear" w:color="auto" w:fill="FFFFFF"/>
        <w:spacing w:line="294" w:lineRule="atLeast"/>
        <w:jc w:val="both"/>
        <w:rPr>
          <w:rFonts w:ascii="Times New Roman" w:eastAsia="Times New Roman" w:hAnsi="Times New Roman" w:cs="Times New Roman"/>
          <w:color w:val="333333"/>
        </w:rPr>
      </w:pPr>
      <w:r w:rsidRPr="00E06F06">
        <w:rPr>
          <w:rFonts w:ascii="Times New Roman" w:eastAsia="Times New Roman" w:hAnsi="Times New Roman" w:cs="Times New Roman"/>
          <w:color w:val="333333"/>
          <w:lang w:val="es-ES"/>
        </w:rPr>
        <w:t>NIETZSCHE, F., </w:t>
      </w:r>
      <w:r w:rsidRPr="00E06F06">
        <w:rPr>
          <w:rFonts w:ascii="Times New Roman" w:eastAsia="Times New Roman" w:hAnsi="Times New Roman" w:cs="Times New Roman"/>
          <w:i/>
          <w:iCs/>
          <w:color w:val="333333"/>
          <w:lang w:val="es-ES"/>
        </w:rPr>
        <w:t>Sobre verdad y mentira en sentido extramoral</w:t>
      </w:r>
      <w:r w:rsidRPr="00E06F06">
        <w:rPr>
          <w:rFonts w:ascii="Times New Roman" w:eastAsia="Times New Roman" w:hAnsi="Times New Roman" w:cs="Times New Roman"/>
          <w:color w:val="333333"/>
          <w:lang w:val="es-ES"/>
        </w:rPr>
        <w:t>, Madrid, Tecnos, 1999.</w:t>
      </w:r>
    </w:p>
    <w:p w:rsidR="00E06F06" w:rsidRPr="00E06F06" w:rsidRDefault="00E06F06" w:rsidP="00E06F06">
      <w:pPr>
        <w:shd w:val="clear" w:color="auto" w:fill="FFFFFF"/>
        <w:spacing w:line="294" w:lineRule="atLeast"/>
        <w:jc w:val="both"/>
        <w:rPr>
          <w:rFonts w:ascii="Times New Roman" w:eastAsia="Times New Roman" w:hAnsi="Times New Roman" w:cs="Times New Roman"/>
          <w:color w:val="333333"/>
        </w:rPr>
      </w:pPr>
      <w:r w:rsidRPr="00E06F06">
        <w:rPr>
          <w:rFonts w:ascii="Times New Roman" w:eastAsia="Times New Roman" w:hAnsi="Times New Roman" w:cs="Times New Roman"/>
          <w:color w:val="333333"/>
          <w:lang w:val="es-ES"/>
        </w:rPr>
        <w:t>-----------------, </w:t>
      </w:r>
      <w:r w:rsidRPr="00E06F06">
        <w:rPr>
          <w:rFonts w:ascii="Times New Roman" w:eastAsia="Times New Roman" w:hAnsi="Times New Roman" w:cs="Times New Roman"/>
          <w:i/>
          <w:iCs/>
          <w:color w:val="333333"/>
          <w:lang w:val="es-ES"/>
        </w:rPr>
        <w:t>Sobre la utilidad y el perjuicio de la historia para la vida</w:t>
      </w:r>
      <w:r w:rsidRPr="00E06F06">
        <w:rPr>
          <w:rFonts w:ascii="Times New Roman" w:eastAsia="Times New Roman" w:hAnsi="Times New Roman" w:cs="Times New Roman"/>
          <w:color w:val="333333"/>
          <w:lang w:val="es-ES"/>
        </w:rPr>
        <w:t>, Madrid,  Biblioteca Nueva, 1999, trad. G. Cano.</w:t>
      </w:r>
    </w:p>
    <w:p w:rsidR="00E06F06" w:rsidRPr="00E06F06" w:rsidRDefault="00E06F06" w:rsidP="00E06F06">
      <w:pPr>
        <w:shd w:val="clear" w:color="auto" w:fill="FFFFFF"/>
        <w:spacing w:line="294" w:lineRule="atLeast"/>
        <w:jc w:val="both"/>
        <w:rPr>
          <w:rFonts w:ascii="Times New Roman" w:eastAsia="Times New Roman" w:hAnsi="Times New Roman" w:cs="Times New Roman"/>
          <w:color w:val="333333"/>
        </w:rPr>
      </w:pPr>
      <w:r w:rsidRPr="00E06F06">
        <w:rPr>
          <w:rFonts w:ascii="Times New Roman" w:eastAsia="Times New Roman" w:hAnsi="Times New Roman" w:cs="Times New Roman"/>
          <w:color w:val="333333"/>
          <w:lang w:val="es-ES"/>
        </w:rPr>
        <w:t>------------------, </w:t>
      </w:r>
      <w:r w:rsidRPr="00E06F06">
        <w:rPr>
          <w:rFonts w:ascii="Times New Roman" w:eastAsia="Times New Roman" w:hAnsi="Times New Roman" w:cs="Times New Roman"/>
          <w:i/>
          <w:iCs/>
          <w:color w:val="333333"/>
          <w:lang w:val="es-ES"/>
        </w:rPr>
        <w:t>Genealogía de la moral</w:t>
      </w:r>
      <w:r w:rsidRPr="00E06F06">
        <w:rPr>
          <w:rFonts w:ascii="Times New Roman" w:eastAsia="Times New Roman" w:hAnsi="Times New Roman" w:cs="Times New Roman"/>
          <w:color w:val="333333"/>
          <w:lang w:val="es-ES"/>
        </w:rPr>
        <w:t>, Madrid, Alianza Editorial, 1989, trad. A. Sánchez Pascual.</w:t>
      </w:r>
    </w:p>
    <w:p w:rsidR="00E06F06" w:rsidRPr="00E06F06" w:rsidRDefault="00E06F06" w:rsidP="00E06F06">
      <w:pPr>
        <w:shd w:val="clear" w:color="auto" w:fill="FFFFFF"/>
        <w:spacing w:line="294" w:lineRule="atLeast"/>
        <w:jc w:val="both"/>
        <w:rPr>
          <w:rFonts w:ascii="Times New Roman" w:eastAsia="Times New Roman" w:hAnsi="Times New Roman" w:cs="Times New Roman"/>
          <w:color w:val="333333"/>
        </w:rPr>
      </w:pPr>
      <w:r w:rsidRPr="00E06F06">
        <w:rPr>
          <w:rFonts w:ascii="Times New Roman" w:eastAsia="Times New Roman" w:hAnsi="Times New Roman" w:cs="Times New Roman"/>
          <w:color w:val="333333"/>
          <w:lang w:val="es-ES"/>
        </w:rPr>
        <w:t>SCHMITT, C., </w:t>
      </w:r>
      <w:r w:rsidRPr="00E06F06">
        <w:rPr>
          <w:rFonts w:ascii="Times New Roman" w:eastAsia="Times New Roman" w:hAnsi="Times New Roman" w:cs="Times New Roman"/>
          <w:i/>
          <w:iCs/>
          <w:color w:val="333333"/>
          <w:lang w:val="es-ES"/>
        </w:rPr>
        <w:t>Teología política I</w:t>
      </w:r>
      <w:r w:rsidRPr="00E06F06">
        <w:rPr>
          <w:rFonts w:ascii="Times New Roman" w:eastAsia="Times New Roman" w:hAnsi="Times New Roman" w:cs="Times New Roman"/>
          <w:color w:val="333333"/>
          <w:lang w:val="es-ES"/>
        </w:rPr>
        <w:t>, en Aguilar, H.O. (comp.), </w:t>
      </w:r>
      <w:r w:rsidRPr="00E06F06">
        <w:rPr>
          <w:rFonts w:ascii="Times New Roman" w:eastAsia="Times New Roman" w:hAnsi="Times New Roman" w:cs="Times New Roman"/>
          <w:i/>
          <w:iCs/>
          <w:color w:val="333333"/>
          <w:lang w:val="es-ES"/>
        </w:rPr>
        <w:t>Carl Schmitt, teólogo de la política</w:t>
      </w:r>
      <w:r w:rsidRPr="00E06F06">
        <w:rPr>
          <w:rFonts w:ascii="Times New Roman" w:eastAsia="Times New Roman" w:hAnsi="Times New Roman" w:cs="Times New Roman"/>
          <w:color w:val="333333"/>
          <w:lang w:val="es-ES"/>
        </w:rPr>
        <w:t>, México, Fondo de Cultura Económica, 2001.</w:t>
      </w:r>
    </w:p>
    <w:p w:rsidR="00E06F06" w:rsidRPr="00E06F06" w:rsidRDefault="00E06F06" w:rsidP="00E06F06">
      <w:pPr>
        <w:shd w:val="clear" w:color="auto" w:fill="FFFFFF"/>
        <w:spacing w:line="294" w:lineRule="atLeast"/>
        <w:jc w:val="both"/>
        <w:rPr>
          <w:rFonts w:ascii="Times New Roman" w:eastAsia="Times New Roman" w:hAnsi="Times New Roman" w:cs="Times New Roman"/>
          <w:color w:val="333333"/>
        </w:rPr>
      </w:pPr>
      <w:r w:rsidRPr="00E06F06">
        <w:rPr>
          <w:rFonts w:ascii="Times New Roman" w:eastAsia="Times New Roman" w:hAnsi="Times New Roman" w:cs="Times New Roman"/>
          <w:color w:val="333333"/>
          <w:lang w:val="es-ES"/>
        </w:rPr>
        <w:t>----------------, </w:t>
      </w:r>
      <w:r w:rsidRPr="00E06F06">
        <w:rPr>
          <w:rFonts w:ascii="Times New Roman" w:eastAsia="Times New Roman" w:hAnsi="Times New Roman" w:cs="Times New Roman"/>
          <w:i/>
          <w:iCs/>
          <w:color w:val="333333"/>
          <w:lang w:val="es-ES"/>
        </w:rPr>
        <w:t>El concepto de lo político</w:t>
      </w:r>
      <w:r w:rsidRPr="00E06F06">
        <w:rPr>
          <w:rFonts w:ascii="Times New Roman" w:eastAsia="Times New Roman" w:hAnsi="Times New Roman" w:cs="Times New Roman"/>
          <w:color w:val="333333"/>
          <w:lang w:val="es-ES"/>
        </w:rPr>
        <w:t>, Madrid, Alianza Editorial, 1999.</w:t>
      </w:r>
    </w:p>
    <w:p w:rsidR="00E06F06" w:rsidRPr="00E06F06" w:rsidRDefault="00E06F06" w:rsidP="00E06F06">
      <w:pPr>
        <w:shd w:val="clear" w:color="auto" w:fill="FFFFFF"/>
        <w:spacing w:line="294" w:lineRule="atLeast"/>
        <w:jc w:val="both"/>
        <w:rPr>
          <w:rFonts w:ascii="Times New Roman" w:eastAsia="Times New Roman" w:hAnsi="Times New Roman" w:cs="Times New Roman"/>
          <w:color w:val="333333"/>
        </w:rPr>
      </w:pPr>
      <w:r w:rsidRPr="00E06F06">
        <w:rPr>
          <w:rFonts w:ascii="Times New Roman" w:eastAsia="Times New Roman" w:hAnsi="Times New Roman" w:cs="Times New Roman"/>
          <w:color w:val="333333"/>
          <w:lang w:val="es-ES"/>
        </w:rPr>
        <w:t>WEBER, M., </w:t>
      </w:r>
      <w:r w:rsidRPr="00E06F06">
        <w:rPr>
          <w:rFonts w:ascii="Times New Roman" w:eastAsia="Times New Roman" w:hAnsi="Times New Roman" w:cs="Times New Roman"/>
          <w:i/>
          <w:iCs/>
          <w:color w:val="333333"/>
          <w:lang w:val="es-ES"/>
        </w:rPr>
        <w:t>El político y el científico</w:t>
      </w:r>
      <w:r w:rsidRPr="00E06F06">
        <w:rPr>
          <w:rFonts w:ascii="Times New Roman" w:eastAsia="Times New Roman" w:hAnsi="Times New Roman" w:cs="Times New Roman"/>
          <w:color w:val="333333"/>
          <w:lang w:val="es-ES"/>
        </w:rPr>
        <w:t>, Madrid, Alianza Editorial, 1997.</w:t>
      </w:r>
    </w:p>
    <w:p w:rsidR="00E06F06" w:rsidRPr="00E06F06" w:rsidRDefault="00E06F06" w:rsidP="00E06F06">
      <w:pPr>
        <w:shd w:val="clear" w:color="auto" w:fill="FFFFFF"/>
        <w:spacing w:line="294" w:lineRule="atLeast"/>
        <w:jc w:val="both"/>
        <w:rPr>
          <w:rFonts w:ascii="Times New Roman" w:eastAsia="Times New Roman" w:hAnsi="Times New Roman" w:cs="Times New Roman"/>
          <w:color w:val="333333"/>
        </w:rPr>
      </w:pPr>
    </w:p>
    <w:p w:rsidR="00E06F06" w:rsidRPr="00E06F06" w:rsidRDefault="00E06F06" w:rsidP="00E06F06">
      <w:pPr>
        <w:shd w:val="clear" w:color="auto" w:fill="FFFFFF"/>
        <w:spacing w:line="294" w:lineRule="atLeast"/>
        <w:jc w:val="both"/>
        <w:rPr>
          <w:rFonts w:ascii="Times New Roman" w:eastAsia="Times New Roman" w:hAnsi="Times New Roman" w:cs="Times New Roman"/>
          <w:color w:val="333333"/>
        </w:rPr>
      </w:pPr>
    </w:p>
    <w:p w:rsidR="00E06F06" w:rsidRPr="00E06F06" w:rsidRDefault="00E06F06" w:rsidP="00E06F06">
      <w:pPr>
        <w:rPr>
          <w:rFonts w:ascii="Times New Roman" w:eastAsia="Times New Roman" w:hAnsi="Times New Roman" w:cs="Times New Roman"/>
        </w:rPr>
      </w:pPr>
    </w:p>
    <w:p w:rsidR="004F3106" w:rsidRPr="00E06F06" w:rsidRDefault="004F3106">
      <w:pPr>
        <w:rPr>
          <w:rFonts w:ascii="Times New Roman" w:hAnsi="Times New Roman" w:cs="Times New Roman"/>
        </w:rPr>
      </w:pPr>
    </w:p>
    <w:sectPr w:rsidR="004F3106" w:rsidRPr="00E06F06" w:rsidSect="00C87B98">
      <w:pgSz w:w="11900" w:h="16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compat>
  <w:rsids>
    <w:rsidRoot w:val="00E06F06"/>
    <w:rsid w:val="004F3106"/>
    <w:rsid w:val="00617B25"/>
    <w:rsid w:val="009D5011"/>
    <w:rsid w:val="00C87B98"/>
    <w:rsid w:val="00D42A4A"/>
    <w:rsid w:val="00E06F06"/>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B2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E06F06"/>
  </w:style>
  <w:style w:type="character" w:styleId="Hipervnculo">
    <w:name w:val="Hyperlink"/>
    <w:basedOn w:val="Fuentedeprrafopredeter"/>
    <w:uiPriority w:val="99"/>
    <w:semiHidden/>
    <w:unhideWhenUsed/>
    <w:rsid w:val="00E06F06"/>
    <w:rPr>
      <w:color w:val="0000FF"/>
      <w:u w:val="single"/>
    </w:rPr>
  </w:style>
  <w:style w:type="character" w:customStyle="1" w:styleId="apple-style-span">
    <w:name w:val="apple-style-span"/>
    <w:basedOn w:val="Fuentedeprrafopredeter"/>
    <w:rsid w:val="00E06F0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E06F06"/>
  </w:style>
  <w:style w:type="character" w:styleId="Hipervnculo">
    <w:name w:val="Hyperlink"/>
    <w:basedOn w:val="Fuentedeprrafopredeter"/>
    <w:uiPriority w:val="99"/>
    <w:semiHidden/>
    <w:unhideWhenUsed/>
    <w:rsid w:val="00E06F06"/>
    <w:rPr>
      <w:color w:val="0000FF"/>
      <w:u w:val="single"/>
    </w:rPr>
  </w:style>
  <w:style w:type="character" w:customStyle="1" w:styleId="apple-style-span">
    <w:name w:val="apple-style-span"/>
    <w:basedOn w:val="Fuentedeprrafopredeter"/>
    <w:rsid w:val="00E06F06"/>
  </w:style>
</w:styles>
</file>

<file path=word/webSettings.xml><?xml version="1.0" encoding="utf-8"?>
<w:webSettings xmlns:r="http://schemas.openxmlformats.org/officeDocument/2006/relationships" xmlns:w="http://schemas.openxmlformats.org/wordprocessingml/2006/main">
  <w:divs>
    <w:div w:id="25594714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goo.gl/1sleiN" TargetMode="External"/><Relationship Id="rId13" Type="http://schemas.openxmlformats.org/officeDocument/2006/relationships/hyperlink" Target="http://goo.gl/xjp8Ej" TargetMode="External"/><Relationship Id="rId3" Type="http://schemas.openxmlformats.org/officeDocument/2006/relationships/webSettings" Target="webSettings.xml"/><Relationship Id="rId7" Type="http://schemas.openxmlformats.org/officeDocument/2006/relationships/hyperlink" Target="http://goo.gl/cyR0QM" TargetMode="External"/><Relationship Id="rId12" Type="http://schemas.openxmlformats.org/officeDocument/2006/relationships/hyperlink" Target="http://goo.gl/XH90Vj" TargetMode="External"/><Relationship Id="rId17" Type="http://schemas.microsoft.com/office/2007/relationships/stylesWithEffects" Target="stylesWithEffects.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goo.gl/YvLcN1" TargetMode="External"/><Relationship Id="rId11" Type="http://schemas.openxmlformats.org/officeDocument/2006/relationships/hyperlink" Target="http://goo.gl/hHgtpP" TargetMode="External"/><Relationship Id="rId5" Type="http://schemas.openxmlformats.org/officeDocument/2006/relationships/hyperlink" Target="http://goo.gl/bQKt1e" TargetMode="External"/><Relationship Id="rId15" Type="http://schemas.openxmlformats.org/officeDocument/2006/relationships/fontTable" Target="fontTable.xml"/><Relationship Id="rId10" Type="http://schemas.openxmlformats.org/officeDocument/2006/relationships/hyperlink" Target="http://goo.gl/LKCB4E" TargetMode="External"/><Relationship Id="rId4" Type="http://schemas.openxmlformats.org/officeDocument/2006/relationships/hyperlink" Target="http://goo.gl/4W1x2z" TargetMode="External"/><Relationship Id="rId9" Type="http://schemas.openxmlformats.org/officeDocument/2006/relationships/hyperlink" Target="http://goo.gl/NS2h3c" TargetMode="External"/><Relationship Id="rId14" Type="http://schemas.openxmlformats.org/officeDocument/2006/relationships/hyperlink" Target="http://goo.gl/UpO7f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1596</Words>
  <Characters>8780</Characters>
  <Application>Microsoft Office Word</Application>
  <DocSecurity>0</DocSecurity>
  <Lines>73</Lines>
  <Paragraphs>20</Paragraphs>
  <ScaleCrop>false</ScaleCrop>
  <Company>casa</Company>
  <LinksUpToDate>false</LinksUpToDate>
  <CharactersWithSpaces>10356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CASA</dc:creator>
  <cp:lastModifiedBy>Cata</cp:lastModifiedBy>
  <cp:revision>2</cp:revision>
  <dcterms:created xsi:type="dcterms:W3CDTF">2015-04-24T00:56:00Z</dcterms:created>
  <dcterms:modified xsi:type="dcterms:W3CDTF">2015-04-24T00:56:00Z</dcterms:modified>
</cp:coreProperties>
</file>