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EE" w:rsidRPr="004D32A5" w:rsidRDefault="00A956EE" w:rsidP="00A956EE">
      <w:pPr>
        <w:rPr>
          <w:b/>
        </w:rPr>
      </w:pPr>
      <w:bookmarkStart w:id="0" w:name="_GoBack"/>
      <w:bookmarkEnd w:id="0"/>
      <w:r w:rsidRPr="004D32A5">
        <w:rPr>
          <w:b/>
        </w:rPr>
        <w:t>Año lectivo 201</w:t>
      </w:r>
      <w:r w:rsidR="00BE022D">
        <w:rPr>
          <w:b/>
        </w:rPr>
        <w:t>6</w:t>
      </w:r>
      <w:r w:rsidRPr="004D32A5">
        <w:rPr>
          <w:b/>
        </w:rPr>
        <w:t>: Carrera de Cie</w:t>
      </w:r>
      <w:r w:rsidR="00BE022D">
        <w:rPr>
          <w:b/>
        </w:rPr>
        <w:t>ncia Política – Año lectivo 2016</w:t>
      </w:r>
      <w:r w:rsidRPr="004D32A5">
        <w:rPr>
          <w:b/>
        </w:rPr>
        <w:t xml:space="preserve"> – Segundo cuatrimestre</w:t>
      </w:r>
    </w:p>
    <w:p w:rsidR="00A956EE" w:rsidRPr="004D32A5" w:rsidRDefault="00A956EE" w:rsidP="004D32A5">
      <w:pPr>
        <w:tabs>
          <w:tab w:val="left" w:pos="7545"/>
        </w:tabs>
        <w:rPr>
          <w:b/>
        </w:rPr>
      </w:pPr>
      <w:r w:rsidRPr="004D32A5">
        <w:rPr>
          <w:b/>
        </w:rPr>
        <w:t>Programa de La segunda década peronista: entre la resistencia y la integración</w:t>
      </w:r>
      <w:r w:rsidR="004D32A5" w:rsidRPr="004D32A5">
        <w:rPr>
          <w:b/>
        </w:rPr>
        <w:tab/>
      </w:r>
    </w:p>
    <w:p w:rsidR="00A956EE" w:rsidRPr="004D32A5" w:rsidRDefault="00A956EE" w:rsidP="00A956EE">
      <w:pPr>
        <w:rPr>
          <w:b/>
        </w:rPr>
      </w:pPr>
      <w:r w:rsidRPr="004D32A5">
        <w:rPr>
          <w:b/>
        </w:rPr>
        <w:t>a. Denominación de la asignatura:</w:t>
      </w:r>
    </w:p>
    <w:p w:rsidR="00A956EE" w:rsidRDefault="00A956EE" w:rsidP="00A956EE">
      <w:r>
        <w:t>La segunda década peronista</w:t>
      </w:r>
      <w:r w:rsidRPr="00A956EE">
        <w:t>: entre la resistencia y la integración</w:t>
      </w:r>
    </w:p>
    <w:p w:rsidR="00A956EE" w:rsidRPr="004D32A5" w:rsidRDefault="00A956EE" w:rsidP="00A956EE">
      <w:pPr>
        <w:rPr>
          <w:b/>
        </w:rPr>
      </w:pPr>
      <w:r w:rsidRPr="004D32A5">
        <w:rPr>
          <w:b/>
        </w:rPr>
        <w:t>b. Tipo de asignatura</w:t>
      </w:r>
    </w:p>
    <w:p w:rsidR="00A956EE" w:rsidRDefault="00A956EE" w:rsidP="00A956EE">
      <w:r>
        <w:t>Optativa</w:t>
      </w:r>
    </w:p>
    <w:p w:rsidR="00A956EE" w:rsidRPr="004D32A5" w:rsidRDefault="00A956EE" w:rsidP="00A956EE">
      <w:pPr>
        <w:rPr>
          <w:b/>
        </w:rPr>
      </w:pPr>
      <w:r w:rsidRPr="004D32A5">
        <w:rPr>
          <w:b/>
        </w:rPr>
        <w:t>c. Carga horaria:</w:t>
      </w:r>
    </w:p>
    <w:p w:rsidR="00A956EE" w:rsidRDefault="00A956EE" w:rsidP="00A956EE">
      <w:r>
        <w:t xml:space="preserve">La carga horaria de la materia es de 4 horas semanales lunes y jueves </w:t>
      </w:r>
      <w:r w:rsidR="00BE022D" w:rsidRPr="00BE022D">
        <w:t xml:space="preserve">21 a 23 horas </w:t>
      </w:r>
    </w:p>
    <w:p w:rsidR="00A956EE" w:rsidRDefault="00A956EE" w:rsidP="00A956EE">
      <w:r>
        <w:t>d. Profesores a cargo:</w:t>
      </w:r>
    </w:p>
    <w:p w:rsidR="00A956EE" w:rsidRDefault="00A956EE" w:rsidP="00A956EE">
      <w:r>
        <w:t xml:space="preserve">Titulares: Lic. </w:t>
      </w:r>
      <w:r w:rsidR="00F00782">
        <w:t>Juan Pablo Kryskowski</w:t>
      </w:r>
      <w:r>
        <w:t xml:space="preserve"> y Lic. </w:t>
      </w:r>
      <w:r w:rsidR="00F00782">
        <w:t>Facundo Alvarez</w:t>
      </w:r>
    </w:p>
    <w:p w:rsidR="00A956EE" w:rsidRDefault="00A956EE" w:rsidP="00A956EE">
      <w:r>
        <w:t>Ayudante: Lic. Mariano Fernánde</w:t>
      </w:r>
      <w:r w:rsidR="00BE022D">
        <w:t>z Reddel</w:t>
      </w:r>
    </w:p>
    <w:p w:rsidR="00A956EE" w:rsidRPr="004D32A5" w:rsidRDefault="00A956EE" w:rsidP="00A956EE">
      <w:r w:rsidRPr="004D32A5">
        <w:t>e. Equipo de trabajo:</w:t>
      </w:r>
    </w:p>
    <w:p w:rsidR="00A956EE" w:rsidRDefault="00A956EE" w:rsidP="00A956EE">
      <w:r>
        <w:t xml:space="preserve">El equipo de trabajo permanente está compuesto por tres personas. Dos docentes a cargo de las clases teórico-prácticas de cada unidad temática, la evaluación de las instancias de evaluación, avances monográficos y la monografía final. Y un ayudante que coordinara el trabajo de los textos y coordinara con los estudiantes el desarrollo para la elaboración de la monografía final. </w:t>
      </w:r>
    </w:p>
    <w:p w:rsidR="00A956EE" w:rsidRDefault="00A956EE" w:rsidP="00A956EE">
      <w:r>
        <w:t>Lic. Facundo Alvarez</w:t>
      </w:r>
    </w:p>
    <w:p w:rsidR="00A956EE" w:rsidRDefault="00A956EE" w:rsidP="00A956EE">
      <w:r>
        <w:t>Lic. Juan Pablo Kryskowski</w:t>
      </w:r>
    </w:p>
    <w:p w:rsidR="00A956EE" w:rsidRDefault="00A956EE" w:rsidP="00A956EE">
      <w:r>
        <w:t>Lic. Mariano Fernández Reddel</w:t>
      </w:r>
    </w:p>
    <w:p w:rsidR="00A956EE" w:rsidRDefault="00A956EE" w:rsidP="00A956EE">
      <w:r>
        <w:t>Prof. Martín Canziani</w:t>
      </w:r>
    </w:p>
    <w:p w:rsidR="00A956EE" w:rsidRPr="004D32A5" w:rsidRDefault="00A956EE" w:rsidP="00A956EE">
      <w:pPr>
        <w:rPr>
          <w:b/>
        </w:rPr>
      </w:pPr>
      <w:r w:rsidRPr="004D32A5">
        <w:rPr>
          <w:b/>
        </w:rPr>
        <w:t xml:space="preserve">g. Fundamentación </w:t>
      </w:r>
    </w:p>
    <w:p w:rsidR="00A956EE" w:rsidRDefault="00A956EE" w:rsidP="00A956EE">
      <w:r w:rsidRPr="00317D5F">
        <w:t xml:space="preserve">La propuesta de contar con una materia optativa dedicada al tema específico del peronismo en </w:t>
      </w:r>
      <w:r w:rsidR="00317D5F" w:rsidRPr="00317D5F">
        <w:t>la etapa que se abre con el derrocamiento del gobierno en 1955</w:t>
      </w:r>
      <w:r w:rsidRPr="00317D5F">
        <w:t xml:space="preserve"> el denominado peronismo </w:t>
      </w:r>
      <w:r w:rsidR="00317D5F" w:rsidRPr="00317D5F">
        <w:t>de la Resistencia</w:t>
      </w:r>
      <w:r w:rsidRPr="00317D5F">
        <w:t xml:space="preserve">, se justifica en lo que entendemos fue el inicio de </w:t>
      </w:r>
      <w:r w:rsidR="00317D5F" w:rsidRPr="00317D5F">
        <w:t>un proceso de reformulación política del movimiento</w:t>
      </w:r>
      <w:r w:rsidR="00317D5F">
        <w:t xml:space="preserve"> a partir del evidente cambio en el escenario político</w:t>
      </w:r>
      <w:r w:rsidR="00EF47CF">
        <w:t>, el cual, entre otras cuestiones, se caracterizó por la proscripción del peronismo y por el inicio del largo exilio de su líder</w:t>
      </w:r>
      <w:r w:rsidR="00317D5F">
        <w:t>. La necesidad de cambiar para sobrevivir políticamente en dicho escenario supuso una serie de novedades respecto a las estructuraciones anteriores del movimiento surgido a mediados de la década anterior</w:t>
      </w:r>
      <w:r w:rsidR="00EF47CF">
        <w:t xml:space="preserve">. De allí el título completo que refiere a una segunda década en la historia del peronismo y a los variados posicionamientos respecto a la política argentina en el período que, </w:t>
      </w:r>
      <w:r w:rsidR="00EF47CF">
        <w:lastRenderedPageBreak/>
        <w:t>como se dijo, comienza con el golpe de setiembre de 1955 y que aquí llega hasta el derrocamiento del gobierno del radical Arturo Illia y la asunción del gobierno autodenominado Revolución Argentina</w:t>
      </w:r>
      <w:r w:rsidR="007B2EBC">
        <w:t xml:space="preserve"> a mediados de 1966</w:t>
      </w:r>
      <w:r w:rsidR="00EF47CF">
        <w:t xml:space="preserve">, con características novedosas respecto a las interrupciones anteriores del orden constitucional: </w:t>
      </w:r>
      <w:r w:rsidR="007B2EBC">
        <w:t xml:space="preserve">posicionamientos de sus diversos actores y estructuras </w:t>
      </w:r>
      <w:r w:rsidR="00EF47CF">
        <w:t>entre la resistencia y la integración.</w:t>
      </w:r>
    </w:p>
    <w:p w:rsidR="004D32A5" w:rsidRPr="004D32A5" w:rsidRDefault="004D32A5" w:rsidP="00A956EE">
      <w:pPr>
        <w:rPr>
          <w:b/>
        </w:rPr>
      </w:pPr>
      <w:r w:rsidRPr="004D32A5">
        <w:rPr>
          <w:b/>
        </w:rPr>
        <w:t>1. OBJETIVOS</w:t>
      </w:r>
    </w:p>
    <w:p w:rsidR="00A956EE" w:rsidRPr="004D32A5" w:rsidRDefault="00A956EE" w:rsidP="00A956EE">
      <w:pPr>
        <w:rPr>
          <w:b/>
        </w:rPr>
      </w:pPr>
      <w:r w:rsidRPr="004D32A5">
        <w:rPr>
          <w:b/>
        </w:rPr>
        <w:t>h. Objetivos generales:</w:t>
      </w:r>
    </w:p>
    <w:p w:rsidR="00A956EE" w:rsidRDefault="00A956EE" w:rsidP="00A956EE">
      <w:r>
        <w:t xml:space="preserve">El objetivo general de la materia es analizar </w:t>
      </w:r>
      <w:r w:rsidR="00EF47CF">
        <w:t>las variantes políticas que se dieron en el movimiento peronista en un período caracterizado por su proscripción política</w:t>
      </w:r>
      <w:r w:rsidR="007B2EBC">
        <w:t xml:space="preserve"> y gremial</w:t>
      </w:r>
      <w:r w:rsidR="00EF47CF">
        <w:t>, por la persecución de dirigentes y militantes, por el exilio de su líder en tierras americanas y europeas y por el surgimiento de intentos políticos que iban desde la lucha franca contra este escenario de explícita prohibición política hast</w:t>
      </w:r>
      <w:r w:rsidR="007B2EBC">
        <w:t>a la posibilidad de integración, el llamado neoperonismo</w:t>
      </w:r>
    </w:p>
    <w:p w:rsidR="00A956EE" w:rsidRPr="004D32A5" w:rsidRDefault="00A956EE" w:rsidP="00A956EE">
      <w:pPr>
        <w:rPr>
          <w:b/>
        </w:rPr>
      </w:pPr>
      <w:r w:rsidRPr="004D32A5">
        <w:rPr>
          <w:b/>
        </w:rPr>
        <w:t>i. Objetivos específicos</w:t>
      </w:r>
    </w:p>
    <w:p w:rsidR="00A956EE" w:rsidRDefault="00A956EE" w:rsidP="00A956EE">
      <w:r>
        <w:t xml:space="preserve">Comprender el contexto argentino e internacional </w:t>
      </w:r>
      <w:r w:rsidR="007B2EBC">
        <w:t>desde 1955 hasta 1966</w:t>
      </w:r>
    </w:p>
    <w:p w:rsidR="00A956EE" w:rsidRDefault="00A956EE" w:rsidP="00A956EE">
      <w:r>
        <w:t xml:space="preserve">Conocer </w:t>
      </w:r>
      <w:r w:rsidR="007B2EBC">
        <w:t>las estructuras políticas del peronismo en el período</w:t>
      </w:r>
    </w:p>
    <w:p w:rsidR="00A956EE" w:rsidRPr="001741F3" w:rsidRDefault="00A956EE" w:rsidP="00A956EE">
      <w:r w:rsidRPr="001741F3">
        <w:t xml:space="preserve">Estudiar </w:t>
      </w:r>
      <w:r w:rsidR="001741F3" w:rsidRPr="001741F3">
        <w:t>las variables del accionar político del movimiento desde la oposición y la proscripción</w:t>
      </w:r>
    </w:p>
    <w:p w:rsidR="001741F3" w:rsidRPr="001741F3" w:rsidRDefault="001741F3" w:rsidP="00A956EE">
      <w:r w:rsidRPr="001741F3">
        <w:t>Conocer el papel de las estructuras sindicales durante el período estudiado</w:t>
      </w:r>
    </w:p>
    <w:p w:rsidR="00A956EE" w:rsidRPr="001741F3" w:rsidRDefault="00A956EE" w:rsidP="00A956EE">
      <w:r w:rsidRPr="001741F3">
        <w:t>Conocer las relaciones con otras expresiones políticas y actores</w:t>
      </w:r>
      <w:r w:rsidR="00317D5F" w:rsidRPr="001741F3">
        <w:t xml:space="preserve"> sociales gravitantes</w:t>
      </w:r>
    </w:p>
    <w:p w:rsidR="00A956EE" w:rsidRPr="001741F3" w:rsidRDefault="001741F3" w:rsidP="00A956EE">
      <w:r w:rsidRPr="001741F3">
        <w:t>Analizar el surgimiento de formas novedosas al interior del peronismo</w:t>
      </w:r>
    </w:p>
    <w:p w:rsidR="00A956EE" w:rsidRPr="004D32A5" w:rsidRDefault="00A956EE" w:rsidP="00A956EE">
      <w:pPr>
        <w:rPr>
          <w:b/>
        </w:rPr>
      </w:pPr>
      <w:r w:rsidRPr="004D32A5">
        <w:rPr>
          <w:b/>
        </w:rPr>
        <w:t xml:space="preserve">2. Contenidos Temáticos. </w:t>
      </w:r>
    </w:p>
    <w:p w:rsidR="00D363BE" w:rsidRPr="004D32A5" w:rsidRDefault="00D363BE" w:rsidP="00A956EE">
      <w:pPr>
        <w:rPr>
          <w:b/>
        </w:rPr>
      </w:pPr>
      <w:r w:rsidRPr="004D32A5">
        <w:rPr>
          <w:b/>
        </w:rPr>
        <w:t>Unidad 1: PERÓN DESDE EL EXILIO; LAS VARIANTES DEL MANDO ESTRATÉGICO</w:t>
      </w:r>
    </w:p>
    <w:p w:rsidR="00D363BE" w:rsidRDefault="00D363BE" w:rsidP="00A956EE">
      <w:r>
        <w:t>EL líder en el temprano exilio paraguayo. Los itinerarios de los 17 años, del Caribe a España. La relevancia del intercambio epistolar como comunicación a los dirigentes y a la masa peronista. La figura de los delegados. El surgimiento de Isabel</w:t>
      </w:r>
      <w:r w:rsidR="00EE6AC8">
        <w:t>. Puerta de Hierro</w:t>
      </w:r>
    </w:p>
    <w:p w:rsidR="00A956EE" w:rsidRPr="004D32A5" w:rsidRDefault="00D363BE" w:rsidP="00A956EE">
      <w:pPr>
        <w:rPr>
          <w:b/>
        </w:rPr>
      </w:pPr>
      <w:r w:rsidRPr="004D32A5">
        <w:rPr>
          <w:b/>
        </w:rPr>
        <w:t>Unidad 2</w:t>
      </w:r>
      <w:r w:rsidR="00A956EE" w:rsidRPr="004D32A5">
        <w:rPr>
          <w:b/>
        </w:rPr>
        <w:t xml:space="preserve">. </w:t>
      </w:r>
      <w:r w:rsidRPr="004D32A5">
        <w:rPr>
          <w:b/>
        </w:rPr>
        <w:t>LA LIBERTADORA: FRENTE A LA DESPERONIZACIÓN</w:t>
      </w:r>
    </w:p>
    <w:p w:rsidR="00EC69D5" w:rsidRDefault="00EC69D5" w:rsidP="00A956EE">
      <w:r>
        <w:t xml:space="preserve">El breve lonardismo: Ni Vencedores Ni vencidos. Teisaire “el cantor de las cosas nuestras” El golpe en el golpe; Aramburu y Rojas al mando. Intervención a la CGT. Robo del cadáver de Evita. La desperonización como objetivo central del gobierno dictatorial: El decreto 4161. </w:t>
      </w:r>
      <w:r w:rsidRPr="00EC69D5">
        <w:t>Los primeros esbozos dela Resistencia</w:t>
      </w:r>
      <w:r>
        <w:t xml:space="preserve">. El fallido levantamiento fallido de Valle: fusilamientos de civiles y militares. El antiperonismo en su apogeo. Perón condenado en ausencia: el rol de las Comisiones Investigadoras. La Convención Constituyente: el voto blanquismo ideado por Perón es la opción más votada. Congreso Normalizador de la CGT: el rápido retorno del sindicalismo peronista al </w:t>
      </w:r>
      <w:r>
        <w:lastRenderedPageBreak/>
        <w:t>primer plano. El acuerdo Cooke-Frigerio: la opción electoral por Frondizi y las promesas desde la UCRI. Las disensiones internas al respecto. Nuevas figuras: los delegados y la naciente Juventud Peronista.</w:t>
      </w:r>
    </w:p>
    <w:p w:rsidR="00A956EE" w:rsidRPr="004D32A5" w:rsidRDefault="00D363BE" w:rsidP="00A956EE">
      <w:pPr>
        <w:rPr>
          <w:b/>
        </w:rPr>
      </w:pPr>
      <w:r w:rsidRPr="004D32A5">
        <w:rPr>
          <w:b/>
        </w:rPr>
        <w:t>Unidad 3</w:t>
      </w:r>
      <w:r w:rsidR="00A956EE" w:rsidRPr="004D32A5">
        <w:rPr>
          <w:b/>
        </w:rPr>
        <w:t xml:space="preserve">. </w:t>
      </w:r>
      <w:r w:rsidRPr="004D32A5">
        <w:rPr>
          <w:b/>
        </w:rPr>
        <w:t>FRONDIZI: DEL PACTO A LA PERSECUCIÓN</w:t>
      </w:r>
    </w:p>
    <w:p w:rsidR="00EC69D5" w:rsidRDefault="00EC69D5" w:rsidP="00A956EE">
      <w:r>
        <w:t>El apoyo peronista es la clave del triunfo de Frondizi</w:t>
      </w:r>
      <w:r w:rsidR="00EE6AC8">
        <w:t>. Cumplimientos e incumplimientos del naciente gobierno. Laica o Libre: la educación en el centro de la escena. Un hito de la resistencia popular: la toma del Frigorífico Lisandro de la Torre. La Revolución Cubana sacude afuera y adentro. La primera experiencia armada ligada al peronismo: Uturuncos. Tras el periplo caribeño, Perón se instala en Madrid. Los inicios del neoperonismo. El Plan Conintes se legaliza y la persecución prosigue. El temprano y permanente desgaste del gobierno. Las elecciones de 1962: La Unión Popular, expresión electoral de los proscriptos. La victoria en cinco distritos; la clave es Buenos Aires y la intervención múltiple es el último acto del frondicismo.</w:t>
      </w:r>
    </w:p>
    <w:p w:rsidR="00A956EE" w:rsidRPr="004D32A5" w:rsidRDefault="00D363BE" w:rsidP="00A956EE">
      <w:pPr>
        <w:rPr>
          <w:b/>
        </w:rPr>
      </w:pPr>
      <w:r w:rsidRPr="004D32A5">
        <w:rPr>
          <w:b/>
        </w:rPr>
        <w:t>Unidad 4</w:t>
      </w:r>
      <w:r w:rsidR="00A956EE" w:rsidRPr="004D32A5">
        <w:rPr>
          <w:b/>
        </w:rPr>
        <w:t xml:space="preserve">. </w:t>
      </w:r>
      <w:r w:rsidRPr="004D32A5">
        <w:rPr>
          <w:b/>
        </w:rPr>
        <w:t xml:space="preserve">EL AÑO DE GUIDO </w:t>
      </w:r>
    </w:p>
    <w:p w:rsidR="00EE6AC8" w:rsidRDefault="00EE6AC8" w:rsidP="00A956EE">
      <w:r>
        <w:t>El tiempo breve del radical Guido. El primer desaparecido peronista: “Un grito que estremece, Vallese no aparece”. Azules y colorados: la interna militar con impacto en el arco político. El neoperonismo en elecciones más restrictivas</w:t>
      </w:r>
      <w:r w:rsidR="00D841F7">
        <w:t>: triunfa Illia. El radicalismo antiperonista llega al gobierno. Las formas de expresión públicas del peronismo desde la oposición</w:t>
      </w:r>
    </w:p>
    <w:p w:rsidR="00A956EE" w:rsidRPr="004D32A5" w:rsidRDefault="00D363BE" w:rsidP="00A956EE">
      <w:pPr>
        <w:rPr>
          <w:b/>
        </w:rPr>
      </w:pPr>
      <w:r w:rsidRPr="004D32A5">
        <w:rPr>
          <w:b/>
        </w:rPr>
        <w:t>Unidad 5</w:t>
      </w:r>
      <w:r w:rsidR="00A956EE" w:rsidRPr="004D32A5">
        <w:rPr>
          <w:b/>
        </w:rPr>
        <w:t xml:space="preserve">. </w:t>
      </w:r>
      <w:r w:rsidR="004D32A5" w:rsidRPr="004D32A5">
        <w:rPr>
          <w:b/>
        </w:rPr>
        <w:t>ILLIA: ENTRE EL</w:t>
      </w:r>
      <w:r w:rsidRPr="004D32A5">
        <w:rPr>
          <w:b/>
        </w:rPr>
        <w:t xml:space="preserve"> PLAN DE LUCHA Y EL OPERATIVO RETORNO</w:t>
      </w:r>
    </w:p>
    <w:p w:rsidR="00D841F7" w:rsidRDefault="00D841F7" w:rsidP="00A956EE">
      <w:r>
        <w:t>Los Años de Illia. Zavala Ortíz: del bombardeo a Plaza de Mayo a la cancillería. El creciente papel de los sindicatos: el Plan de Lucha. Vandor  y el surgimiento de una forma de hacer sindicalismo y política: El peronismo sin Perón. Estrategias del movimiento en los resquicios públicos “De Gaulle, Perón, un solo corazón” La Operación Retorno: fracaso coyuntural y centralidad clara en el mediano y largo plazo. Violencia política: Mussi, Retamar y los muertos obreros. Preludios del futuro en las pujas internas: Salazar, Blajaquis y “Quién mató a Rosendo”. Perón juega desde España: la aparición de Isabel en el centro dela escena y la derrota de la estrategia vandorista. El desarrollo del sector juvenil. El final de Illia</w:t>
      </w:r>
      <w:r w:rsidR="004D32A5">
        <w:t>: una nueva forma de gobierno militar</w:t>
      </w:r>
    </w:p>
    <w:p w:rsidR="00A956EE" w:rsidRDefault="00A956EE" w:rsidP="00A956EE"/>
    <w:p w:rsidR="00A956EE" w:rsidRPr="004D32A5" w:rsidRDefault="00A956EE" w:rsidP="00A956EE">
      <w:pPr>
        <w:rPr>
          <w:b/>
        </w:rPr>
      </w:pPr>
    </w:p>
    <w:p w:rsidR="00A956EE" w:rsidRPr="004D32A5" w:rsidRDefault="00A956EE" w:rsidP="00A956EE">
      <w:pPr>
        <w:rPr>
          <w:b/>
        </w:rPr>
      </w:pPr>
      <w:r w:rsidRPr="004D32A5">
        <w:rPr>
          <w:b/>
        </w:rPr>
        <w:t xml:space="preserve">3. Bibliografía. </w:t>
      </w:r>
    </w:p>
    <w:p w:rsidR="00A956EE" w:rsidRDefault="00A956EE" w:rsidP="00A956EE">
      <w:r>
        <w:t xml:space="preserve">Unidad 1. </w:t>
      </w:r>
    </w:p>
    <w:p w:rsidR="00A956EE" w:rsidRDefault="00A956EE" w:rsidP="00317D5F">
      <w:r>
        <w:t xml:space="preserve">Unidad 2. </w:t>
      </w:r>
    </w:p>
    <w:p w:rsidR="00A956EE" w:rsidRDefault="00A956EE" w:rsidP="00EF47CF">
      <w:r>
        <w:t xml:space="preserve">Unidad 3 </w:t>
      </w:r>
    </w:p>
    <w:p w:rsidR="00A956EE" w:rsidRDefault="00A956EE" w:rsidP="00EF47CF">
      <w:r>
        <w:t xml:space="preserve">Unidad 4 </w:t>
      </w:r>
    </w:p>
    <w:p w:rsidR="00A956EE" w:rsidRDefault="00A956EE" w:rsidP="00EF47CF">
      <w:r>
        <w:lastRenderedPageBreak/>
        <w:t xml:space="preserve">Unidad 5 </w:t>
      </w:r>
    </w:p>
    <w:p w:rsidR="00A956EE" w:rsidRDefault="00A956EE" w:rsidP="00EF47CF"/>
    <w:p w:rsidR="00A956EE" w:rsidRPr="004D32A5" w:rsidRDefault="00A956EE" w:rsidP="00A956EE">
      <w:pPr>
        <w:rPr>
          <w:b/>
        </w:rPr>
      </w:pPr>
      <w:r w:rsidRPr="004D32A5">
        <w:rPr>
          <w:b/>
        </w:rPr>
        <w:t xml:space="preserve">Metodología de enseñanza </w:t>
      </w:r>
    </w:p>
    <w:p w:rsidR="00A956EE" w:rsidRDefault="00A956EE" w:rsidP="00A956EE">
      <w:r>
        <w:t xml:space="preserve">Clases teóricas orientadas a la compresión de las distintas unidades temáticas; y clases teórico-prácticas para la presentación de los lineamientos generales para la lectura y debate de los textos. </w:t>
      </w:r>
    </w:p>
    <w:p w:rsidR="00A956EE" w:rsidRDefault="00A956EE" w:rsidP="00A956EE">
      <w:r>
        <w:t xml:space="preserve"> Las Clases Teóricas se orientarán a presentar una síntesis de las principales líneas conceptuales que estructuran los contenidos de cada unidad. Esta tarea se realizará a través de exposiciones de no más de dos horas de duración que, en su caso, podrán ser asistidas con diversos instrumentos didácticos (filminas, diapositivas, etc.).</w:t>
      </w:r>
    </w:p>
    <w:p w:rsidR="00A956EE" w:rsidRDefault="00A956EE" w:rsidP="00A956EE">
      <w:r>
        <w:t xml:space="preserve">Las Clases Teórico Prácticas focalizarán su actividad en la presentación, reflexión y debate de la bibliografía seleccionada como obligatoria, procurando la comprensión e integración conceptual del texto respecto de los contenidos temáticos de cada unidad. Esta instancia realizará un uso intensivo de instrumentos pedagógicos que faciliten el acercamiento del alumno a los objetivos mencionados. Asimismo, y previo a cada instancia de evaluación parcial, se dispondrá una revisión integradora de los contenidos tratados, que apunte a reforzar la distinción y articulación de los mismos. </w:t>
      </w:r>
    </w:p>
    <w:p w:rsidR="00A956EE" w:rsidRPr="004D32A5" w:rsidRDefault="00A956EE" w:rsidP="00A956EE">
      <w:pPr>
        <w:rPr>
          <w:b/>
        </w:rPr>
      </w:pPr>
      <w:r w:rsidRPr="004D32A5">
        <w:rPr>
          <w:b/>
        </w:rPr>
        <w:t xml:space="preserve">Evaluaciones. Tipos y criterios. </w:t>
      </w:r>
    </w:p>
    <w:p w:rsidR="00A956EE" w:rsidRDefault="00A956EE" w:rsidP="00A956EE">
      <w:r>
        <w:t>Los alumnos serán evaluados en tres instancias: un parcial de modalidad domiciliaria, un avance monográfico y una monografía final.</w:t>
      </w:r>
    </w:p>
    <w:p w:rsidR="00A956EE" w:rsidRPr="004D32A5" w:rsidRDefault="00A956EE" w:rsidP="00A956EE">
      <w:pPr>
        <w:rPr>
          <w:b/>
        </w:rPr>
      </w:pPr>
      <w:r w:rsidRPr="004D32A5">
        <w:rPr>
          <w:b/>
        </w:rPr>
        <w:t xml:space="preserve">Criterios de Evaluación. </w:t>
      </w:r>
    </w:p>
    <w:p w:rsidR="00A956EE" w:rsidRDefault="00A956EE" w:rsidP="00A956EE">
      <w:r>
        <w:t>Se evaluarán las capacidades para identificar, desarrollar y relacionar los contenidos trabajados en las Clases Teóricas y de Trabajos Prácticos que la cátedra determine para cada instancia de evaluación.</w:t>
      </w:r>
    </w:p>
    <w:p w:rsidR="00A956EE" w:rsidRPr="004D32A5" w:rsidRDefault="00A956EE" w:rsidP="00A956EE">
      <w:r w:rsidRPr="004D32A5">
        <w:t>Regularidad.</w:t>
      </w:r>
    </w:p>
    <w:p w:rsidR="00A956EE" w:rsidRDefault="00A956EE" w:rsidP="00A956EE">
      <w:r>
        <w:t xml:space="preserve">La acreditación de la condición de Alumno Regular de la materia comprende la certificación de los siguientes requisitos de Asistencia y Calificaciones en las evaluaciones parciales:    </w:t>
      </w:r>
    </w:p>
    <w:p w:rsidR="00A956EE" w:rsidRDefault="00A956EE" w:rsidP="00A956EE">
      <w:r>
        <w:t></w:t>
      </w:r>
      <w:r>
        <w:tab/>
        <w:t xml:space="preserve">Asistencia. </w:t>
      </w:r>
    </w:p>
    <w:p w:rsidR="00A956EE" w:rsidRDefault="00A956EE" w:rsidP="00A956EE">
      <w:r>
        <w:t>o</w:t>
      </w:r>
      <w:r>
        <w:tab/>
        <w:t xml:space="preserve">Certificación de asistencia de un 80% de las clases efectivamente realizadas sean Teóricas o Prácticas.  </w:t>
      </w:r>
    </w:p>
    <w:p w:rsidR="00A956EE" w:rsidRDefault="00A956EE" w:rsidP="00A956EE">
      <w:r>
        <w:t></w:t>
      </w:r>
      <w:r>
        <w:tab/>
        <w:t>Calificaciones.</w:t>
      </w:r>
    </w:p>
    <w:p w:rsidR="00A956EE" w:rsidRDefault="00A956EE" w:rsidP="00A956EE">
      <w:r>
        <w:t>o</w:t>
      </w:r>
      <w:r>
        <w:tab/>
        <w:t>Certificación de una calificación mínima de 4 puntos en cada instancia de evaluación para la realización de la monografía final.</w:t>
      </w:r>
    </w:p>
    <w:p w:rsidR="00A956EE" w:rsidRDefault="00A956EE" w:rsidP="00A956EE"/>
    <w:p w:rsidR="00920807" w:rsidRDefault="00863B9B"/>
    <w:sectPr w:rsidR="00920807" w:rsidSect="00FD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EE"/>
    <w:rsid w:val="000F74FD"/>
    <w:rsid w:val="001741F3"/>
    <w:rsid w:val="0020766B"/>
    <w:rsid w:val="00317D5F"/>
    <w:rsid w:val="004D32A5"/>
    <w:rsid w:val="0053348D"/>
    <w:rsid w:val="006968FC"/>
    <w:rsid w:val="007B2EBC"/>
    <w:rsid w:val="00863B9B"/>
    <w:rsid w:val="00A956EE"/>
    <w:rsid w:val="00BE022D"/>
    <w:rsid w:val="00D363BE"/>
    <w:rsid w:val="00D841F7"/>
    <w:rsid w:val="00EC69D5"/>
    <w:rsid w:val="00EE6AC8"/>
    <w:rsid w:val="00EF47CF"/>
    <w:rsid w:val="00F00782"/>
    <w:rsid w:val="00FD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1340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Catalina Müller</cp:lastModifiedBy>
  <cp:revision>2</cp:revision>
  <dcterms:created xsi:type="dcterms:W3CDTF">2016-07-14T21:31:00Z</dcterms:created>
  <dcterms:modified xsi:type="dcterms:W3CDTF">2016-07-14T21:31:00Z</dcterms:modified>
</cp:coreProperties>
</file>