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B8" w:rsidRDefault="00B63BD0">
      <w:pPr>
        <w:jc w:val="center"/>
        <w:rPr>
          <w:i/>
          <w:lang w:val="es-US"/>
        </w:rPr>
      </w:pPr>
      <w:r>
        <w:rPr>
          <w:i/>
          <w:lang w:val="es-US"/>
        </w:rPr>
        <w:t>U</w:t>
      </w:r>
      <w:r>
        <w:rPr>
          <w:i/>
          <w:lang w:val="es-US"/>
        </w:rPr>
        <w:t>niversidad de Buenos Aires</w:t>
      </w:r>
    </w:p>
    <w:p w:rsidR="00AC00B8" w:rsidRDefault="00B63BD0">
      <w:pPr>
        <w:jc w:val="center"/>
        <w:rPr>
          <w:i/>
          <w:lang w:val="es-US"/>
        </w:rPr>
      </w:pPr>
      <w:r>
        <w:rPr>
          <w:i/>
          <w:lang w:val="es-US"/>
        </w:rPr>
        <w:t>Facultad de Ciencias Sociales</w:t>
      </w:r>
    </w:p>
    <w:p w:rsidR="00AC00B8" w:rsidRDefault="00B63BD0">
      <w:pPr>
        <w:jc w:val="center"/>
        <w:rPr>
          <w:i/>
          <w:lang w:val="es-US"/>
        </w:rPr>
      </w:pPr>
      <w:r>
        <w:rPr>
          <w:i/>
          <w:lang w:val="es-US"/>
        </w:rPr>
        <w:t>Carrer</w:t>
      </w:r>
      <w:r>
        <w:rPr>
          <w:i/>
          <w:lang w:val="es-US"/>
        </w:rPr>
        <w:t>a de Ciencia Política</w:t>
      </w:r>
    </w:p>
    <w:p w:rsidR="00AC00B8" w:rsidRDefault="00AC00B8">
      <w:pPr>
        <w:jc w:val="both"/>
        <w:rPr>
          <w:lang w:val="es-US"/>
        </w:rPr>
      </w:pPr>
      <w:bookmarkStart w:id="0" w:name="_GoBack"/>
      <w:bookmarkEnd w:id="0"/>
    </w:p>
    <w:p w:rsidR="00AC00B8" w:rsidRDefault="00B63BD0">
      <w:pPr>
        <w:jc w:val="both"/>
        <w:rPr>
          <w:i/>
          <w:lang w:val="es-US"/>
        </w:rPr>
      </w:pPr>
      <w:r>
        <w:rPr>
          <w:b/>
          <w:lang w:val="es-US"/>
        </w:rPr>
        <w:t>Nombre de la Materia</w:t>
      </w:r>
      <w:r>
        <w:rPr>
          <w:lang w:val="es-US"/>
        </w:rPr>
        <w:t xml:space="preserve">: </w:t>
      </w:r>
      <w:r>
        <w:rPr>
          <w:i/>
          <w:lang w:val="es-US"/>
        </w:rPr>
        <w:t>Seminario Herramientas de Gestión y Aprendizaje Servicio para la Universidad y la Sociedad Civil</w:t>
      </w:r>
    </w:p>
    <w:p w:rsidR="00AC00B8" w:rsidRDefault="00B63BD0">
      <w:pPr>
        <w:jc w:val="both"/>
        <w:rPr>
          <w:lang w:val="es-US"/>
        </w:rPr>
      </w:pPr>
      <w:r>
        <w:rPr>
          <w:b/>
          <w:lang w:val="es-US"/>
        </w:rPr>
        <w:t>Carácter:</w:t>
      </w:r>
      <w:r>
        <w:rPr>
          <w:lang w:val="es-US"/>
        </w:rPr>
        <w:t xml:space="preserve"> Seminario optativo y presencial </w:t>
      </w:r>
    </w:p>
    <w:p w:rsidR="00AC00B8" w:rsidRDefault="00B63BD0">
      <w:pPr>
        <w:jc w:val="both"/>
        <w:rPr>
          <w:lang w:val="es-US"/>
        </w:rPr>
      </w:pPr>
      <w:r>
        <w:rPr>
          <w:b/>
          <w:lang w:val="es-US"/>
        </w:rPr>
        <w:t>Carga horaria:</w:t>
      </w:r>
      <w:r>
        <w:rPr>
          <w:lang w:val="es-US"/>
        </w:rPr>
        <w:t xml:space="preserve"> 3 hs. semanales</w:t>
      </w:r>
    </w:p>
    <w:p w:rsidR="00AC00B8" w:rsidRDefault="00B63BD0">
      <w:pPr>
        <w:jc w:val="both"/>
        <w:rPr>
          <w:lang w:val="es-US"/>
        </w:rPr>
      </w:pPr>
      <w:r>
        <w:rPr>
          <w:b/>
          <w:lang w:val="es-US"/>
        </w:rPr>
        <w:t>Equipo Docente</w:t>
      </w:r>
      <w:r>
        <w:rPr>
          <w:lang w:val="es-US"/>
        </w:rPr>
        <w:t>: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>Profesores a cargo: Lic.</w:t>
      </w:r>
      <w:r>
        <w:rPr>
          <w:lang w:val="es-US"/>
        </w:rPr>
        <w:t xml:space="preserve"> Camilo Santiago Vedia - Mg. Federico Saravia.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>Docentes auxiliares: Lic. Alicia Rimoldi - Lic. Maria Victoria Alvarez</w:t>
      </w:r>
    </w:p>
    <w:p w:rsidR="00AC00B8" w:rsidRDefault="00AC00B8">
      <w:pPr>
        <w:jc w:val="both"/>
        <w:rPr>
          <w:b/>
          <w:lang w:val="es-US"/>
        </w:rPr>
      </w:pPr>
    </w:p>
    <w:p w:rsidR="00AC00B8" w:rsidRDefault="00B63BD0">
      <w:pPr>
        <w:jc w:val="both"/>
        <w:rPr>
          <w:lang w:val="es-US"/>
        </w:rPr>
      </w:pPr>
      <w:r>
        <w:rPr>
          <w:b/>
          <w:lang w:val="es-US"/>
        </w:rPr>
        <w:t>Programa</w:t>
      </w:r>
      <w:r>
        <w:rPr>
          <w:lang w:val="es-US"/>
        </w:rPr>
        <w:t>:</w:t>
      </w:r>
    </w:p>
    <w:p w:rsidR="00AC00B8" w:rsidRDefault="00B63BD0">
      <w:pPr>
        <w:jc w:val="both"/>
        <w:rPr>
          <w:lang w:val="es-US"/>
        </w:rPr>
      </w:pPr>
      <w:r>
        <w:rPr>
          <w:b/>
          <w:lang w:val="es-US"/>
        </w:rPr>
        <w:t>Presentación</w:t>
      </w:r>
      <w:r>
        <w:rPr>
          <w:lang w:val="es-US"/>
        </w:rPr>
        <w:t xml:space="preserve">: 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 xml:space="preserve">La Reforma Universitaria de 1918 se presenta como un hito fundamental que marcó la vida de las instituciones </w:t>
      </w:r>
      <w:r>
        <w:rPr>
          <w:lang w:val="es-US"/>
        </w:rPr>
        <w:t>universitarias tanto en lo referente a su relación con el Estado como en el rol que están llamadas a cumplir a nivel sociopolítico. A partir de dicho acontecimiento, la Extensión Universitaria pasó a constituirse en una de las funciones elementales de la U</w:t>
      </w:r>
      <w:r>
        <w:rPr>
          <w:lang w:val="es-US"/>
        </w:rPr>
        <w:t>niversidad, junto a la enseñanza y la investigación, en tanto permite concretar la vinculación de la institución con la Sociedad Civil poniendo los saberes académicos al servicio de las necesidades y problemáticas sociales. Así es factible pensar instancia</w:t>
      </w:r>
      <w:r>
        <w:rPr>
          <w:lang w:val="es-US"/>
        </w:rPr>
        <w:t>s de articulación que admitan la generación de proyectos conjuntos que aporten a la transformación y mejora social a la vez que creen instancias para el aprendizaje integral y la profundización de la investigación.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 xml:space="preserve">Partiendo de este enfoque y considerando </w:t>
      </w:r>
      <w:r>
        <w:rPr>
          <w:lang w:val="es-US"/>
        </w:rPr>
        <w:t>que desde la crisis vivida en el 2001 las Organizaciones de la Sociedad Civil (OSC) han tomado una relevancia y protagonismo innegables en lo que refiere al tratamiento de diversas problemáticas sociales, se entiende que la función extensionista de la Univ</w:t>
      </w:r>
      <w:r>
        <w:rPr>
          <w:lang w:val="es-US"/>
        </w:rPr>
        <w:t>ersidad debe ser hoy, más que nunca, revalorizada y resignificada. En este sentido, toda formación universitaria, principalmente la enmarcada dentro de las Ciencias Sociales, debería fomentar el acercamiento de los estudiantes a las diversas prácticas exte</w:t>
      </w:r>
      <w:r>
        <w:rPr>
          <w:lang w:val="es-US"/>
        </w:rPr>
        <w:t xml:space="preserve">nsionistas instrumentando instancias de aprendizaje-servicio que potencien su formación integral, al mismo tiempo que impacten en situaciones problemáticas sociales concretas. A la vez que debería brindarles herramientas que permitan que éstos lleven a la </w:t>
      </w:r>
      <w:r>
        <w:rPr>
          <w:lang w:val="es-US"/>
        </w:rPr>
        <w:t>práctica los conocimientos teóricos adquiridos.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lastRenderedPageBreak/>
        <w:t>Teniendo en cuenta lo antes mencionado, el presente Seminario busca constituirse en una instancia de aprendizaje que permita a los estudiantes aproximarse y resignificar la Extensión Universitaria en el marco</w:t>
      </w:r>
      <w:r>
        <w:rPr>
          <w:lang w:val="es-US"/>
        </w:rPr>
        <w:t xml:space="preserve"> de los debates en torno a la Responsabilidad Social Universitaria y desde una perspectiva sociohistórica. Así se pretende que, a partir del recorrido por las diversas formas y modos que ha ido adoptando la Extensión a lo largo del tiempo, los cursantes co</w:t>
      </w:r>
      <w:r>
        <w:rPr>
          <w:lang w:val="es-US"/>
        </w:rPr>
        <w:t>mprendan cabalmente su devenir actual y su potencial a futuro a la vez que sean capaces de identificar y analizar las diversas políticas universitarias implementadas tendientes a generar instancias de vinculación con la Sociedad Civil. De esta forma se fom</w:t>
      </w:r>
      <w:r>
        <w:rPr>
          <w:lang w:val="es-US"/>
        </w:rPr>
        <w:t>enta el desarrollo de un pensamiento estratégico-crítico que permita a los cursantes alcanzar un entendimiento global de la situación presente de la organización universitaria y, asimismo, debatir sobra las temáticas fundamentales que forman parte de su ag</w:t>
      </w:r>
      <w:r>
        <w:rPr>
          <w:lang w:val="es-US"/>
        </w:rPr>
        <w:t>enda política.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>Por otra parte, entendiendo que es de suma importancia que los futuros cientistas sociales, principalmente los politólogos, cuenten con una sólida formación en lo que respecta a la gestión, control y evaluación de Proyectos tanto en el ámbit</w:t>
      </w:r>
      <w:r>
        <w:rPr>
          <w:lang w:val="es-US"/>
        </w:rPr>
        <w:t>o de las OSC como en el público-estatal, se intenta brindar una serie de estrategias y herramientas de gestión. Se pretende así complementar la vasta formación teórica de los estudiantes con insumos útiles para la práctica profesional concreta y generar un</w:t>
      </w:r>
      <w:r>
        <w:rPr>
          <w:lang w:val="es-US"/>
        </w:rPr>
        <w:t>a instancia de aprendizaje que apunte al enriquecimiento de las capacidades de intervención de los mismos.</w:t>
      </w:r>
    </w:p>
    <w:p w:rsidR="00AC00B8" w:rsidRDefault="00AC00B8">
      <w:pPr>
        <w:jc w:val="both"/>
        <w:rPr>
          <w:b/>
          <w:lang w:val="es-US"/>
        </w:rPr>
      </w:pPr>
    </w:p>
    <w:p w:rsidR="00AC00B8" w:rsidRDefault="00B63BD0">
      <w:pPr>
        <w:jc w:val="both"/>
        <w:rPr>
          <w:b/>
          <w:lang w:val="es-US"/>
        </w:rPr>
      </w:pPr>
      <w:r>
        <w:rPr>
          <w:b/>
          <w:lang w:val="es-US"/>
        </w:rPr>
        <w:t xml:space="preserve">Objetivos del Curso: 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 xml:space="preserve">Se pretende que el estudiante consiga: </w:t>
      </w:r>
    </w:p>
    <w:p w:rsidR="00AC00B8" w:rsidRDefault="00B63BD0">
      <w:pPr>
        <w:numPr>
          <w:ilvl w:val="0"/>
          <w:numId w:val="1"/>
        </w:numPr>
        <w:jc w:val="both"/>
        <w:rPr>
          <w:lang w:val="es-US"/>
        </w:rPr>
      </w:pPr>
      <w:r>
        <w:rPr>
          <w:lang w:val="es-US"/>
        </w:rPr>
        <w:t>Resignificar la extensión universitaria como parte del nuevo rol de la Universidad Púb</w:t>
      </w:r>
      <w:r>
        <w:rPr>
          <w:lang w:val="es-US"/>
        </w:rPr>
        <w:t xml:space="preserve">lica en torno a los debates sobre la Responsabilidad Social Universitaria; </w:t>
      </w:r>
    </w:p>
    <w:p w:rsidR="00AC00B8" w:rsidRDefault="00B63BD0">
      <w:pPr>
        <w:numPr>
          <w:ilvl w:val="0"/>
          <w:numId w:val="1"/>
        </w:numPr>
        <w:jc w:val="both"/>
        <w:rPr>
          <w:lang w:val="es-US"/>
        </w:rPr>
      </w:pPr>
      <w:r>
        <w:rPr>
          <w:lang w:val="es-US"/>
        </w:rPr>
        <w:t>Enmarcar e identificar la extensión universitaria como parte de las dinámicas de gestión y vinculación del Estado con la Sociedad Civil;</w:t>
      </w:r>
    </w:p>
    <w:p w:rsidR="00AC00B8" w:rsidRDefault="00B63BD0">
      <w:pPr>
        <w:numPr>
          <w:ilvl w:val="0"/>
          <w:numId w:val="1"/>
        </w:numPr>
        <w:jc w:val="both"/>
        <w:rPr>
          <w:lang w:val="es-US"/>
        </w:rPr>
      </w:pPr>
      <w:r>
        <w:rPr>
          <w:lang w:val="es-US"/>
        </w:rPr>
        <w:t xml:space="preserve">Incorporar de manera efectiva y a través </w:t>
      </w:r>
      <w:r>
        <w:rPr>
          <w:lang w:val="es-US"/>
        </w:rPr>
        <w:t xml:space="preserve">de la práctica concreta herramientas de gestión pública y universitaria que le permitan la resolución de problemas y proyectos puntuales; </w:t>
      </w:r>
    </w:p>
    <w:p w:rsidR="00AC00B8" w:rsidRDefault="00B63BD0">
      <w:pPr>
        <w:numPr>
          <w:ilvl w:val="0"/>
          <w:numId w:val="1"/>
        </w:numPr>
        <w:jc w:val="both"/>
        <w:rPr>
          <w:lang w:val="es-US"/>
        </w:rPr>
      </w:pPr>
      <w:r>
        <w:rPr>
          <w:lang w:val="es-US"/>
        </w:rPr>
        <w:t>Adquirir la capacidad de elaboración integral de proyectos de vinculación entre el Estado y la Sociedad Civil (Univer</w:t>
      </w:r>
      <w:r>
        <w:rPr>
          <w:lang w:val="es-US"/>
        </w:rPr>
        <w:t>sidad y OSC);</w:t>
      </w:r>
    </w:p>
    <w:p w:rsidR="00AC00B8" w:rsidRDefault="00B63BD0">
      <w:pPr>
        <w:numPr>
          <w:ilvl w:val="0"/>
          <w:numId w:val="1"/>
        </w:numPr>
        <w:jc w:val="both"/>
        <w:rPr>
          <w:lang w:val="es-US"/>
        </w:rPr>
      </w:pPr>
      <w:r>
        <w:rPr>
          <w:lang w:val="es-US"/>
        </w:rPr>
        <w:t>Desarrollar las competencias necesarias para la gestión inicial de los proyectos elaborados;</w:t>
      </w:r>
    </w:p>
    <w:p w:rsidR="00AC00B8" w:rsidRDefault="00B63BD0">
      <w:pPr>
        <w:numPr>
          <w:ilvl w:val="0"/>
          <w:numId w:val="1"/>
        </w:numPr>
        <w:jc w:val="both"/>
        <w:rPr>
          <w:lang w:val="es-US"/>
        </w:rPr>
      </w:pPr>
      <w:r>
        <w:rPr>
          <w:lang w:val="es-US"/>
        </w:rPr>
        <w:t>Identificar, definir y aplicar los conceptos vistos durante el desarrollo de la asignatura;</w:t>
      </w:r>
    </w:p>
    <w:p w:rsidR="00AC00B8" w:rsidRDefault="00B63BD0">
      <w:pPr>
        <w:numPr>
          <w:ilvl w:val="0"/>
          <w:numId w:val="1"/>
        </w:numPr>
        <w:jc w:val="both"/>
        <w:rPr>
          <w:lang w:val="es-US"/>
        </w:rPr>
      </w:pPr>
      <w:r>
        <w:rPr>
          <w:lang w:val="es-US"/>
        </w:rPr>
        <w:t>Asumir y desarrollar actitudes comprometidas y propositiv</w:t>
      </w:r>
      <w:r>
        <w:rPr>
          <w:lang w:val="es-US"/>
        </w:rPr>
        <w:t xml:space="preserve">as; </w:t>
      </w:r>
    </w:p>
    <w:p w:rsidR="00AC00B8" w:rsidRDefault="00B63BD0">
      <w:pPr>
        <w:numPr>
          <w:ilvl w:val="0"/>
          <w:numId w:val="1"/>
        </w:numPr>
        <w:jc w:val="both"/>
        <w:rPr>
          <w:lang w:val="es-US"/>
        </w:rPr>
      </w:pPr>
      <w:r>
        <w:rPr>
          <w:lang w:val="es-US"/>
        </w:rPr>
        <w:t xml:space="preserve">Familiarizarse con el abordaje de escenarios complejos y estar en condiciones de describirlos, siendo capaz de defender y explicar sus propias consideraciones; </w:t>
      </w:r>
    </w:p>
    <w:p w:rsidR="00AC00B8" w:rsidRDefault="00B63BD0">
      <w:pPr>
        <w:jc w:val="both"/>
        <w:rPr>
          <w:lang w:val="es-US"/>
        </w:rPr>
      </w:pPr>
      <w:r>
        <w:rPr>
          <w:b/>
          <w:lang w:val="es-US"/>
        </w:rPr>
        <w:lastRenderedPageBreak/>
        <w:t>Metodología de trabajo</w:t>
      </w:r>
      <w:r>
        <w:rPr>
          <w:lang w:val="es-US"/>
        </w:rPr>
        <w:t xml:space="preserve">: 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>La modalidad de cursada se desarrollará en clases de tipo teórico</w:t>
      </w:r>
      <w:r>
        <w:rPr>
          <w:lang w:val="es-US"/>
        </w:rPr>
        <w:t xml:space="preserve">-práctico en las que se pretende que los estudiantes sean partícipes activos. De esta forma, la estructura de las clases será fundamentalmente práctica, con la complementación permanente de segmentos teóricos y contextuales que sirvan de marco comprensivo </w:t>
      </w:r>
      <w:r>
        <w:rPr>
          <w:lang w:val="es-US"/>
        </w:rPr>
        <w:t xml:space="preserve">general respecto del tipo de abordaje que se pretende realizar para la vinculación Universidad-Sociedad Civil. La metodología de enseñanza-aprendizaje del Seminario se estructura alrededor de la elaboración de un Proyecto de vinculación y gestión entre la </w:t>
      </w:r>
      <w:r>
        <w:rPr>
          <w:lang w:val="es-US"/>
        </w:rPr>
        <w:t xml:space="preserve">Universidad y alguna Organización de la Sociedad Civil u otro actor de la Sociedad Civil que los estudiantes propongan. 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>Se trata así de la implementación de una estrategia de aprendizaje por proyectos y problemáticas que tiene por objetivo lograr la vincu</w:t>
      </w:r>
      <w:r>
        <w:rPr>
          <w:lang w:val="es-US"/>
        </w:rPr>
        <w:t>lación y aplicación del conjunto de saberes teórico-prácticos que los alumnos poseen en función de necesidades temáticas y temporales concretas y acotadas. En este sentido se intenta brindar una serie de herramientas de gestión y planificación que  permita</w:t>
      </w:r>
      <w:r>
        <w:rPr>
          <w:lang w:val="es-US"/>
        </w:rPr>
        <w:t>n a los cursantes complementar su formación académica y abonen a su praxis profesional.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 xml:space="preserve">El formato de las clases del Seminario tendrá características de reunión de avances apuntando a analizar la consistencia de los Proyectos a partir de los aportes tanto </w:t>
      </w:r>
      <w:r>
        <w:rPr>
          <w:lang w:val="es-US"/>
        </w:rPr>
        <w:t xml:space="preserve">del cuerpo docente como del resto de los estudiantes que se encuentren cursando la materia. Se implementan así instancias de evaluación continua entre pares y por parte del equipo de la cátedra. Como se dijo anteriormente, se establecerán también espacios </w:t>
      </w:r>
      <w:r>
        <w:rPr>
          <w:lang w:val="es-US"/>
        </w:rPr>
        <w:t>de presentación de herramientas de planificación y gestión, y se coordinará la participación de invitados con experiencia profesional en la gestión pública y el tercer sector.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>Un elemento distintivo de la cursada del Seminario tendrá que ver con la vincula</w:t>
      </w:r>
      <w:r>
        <w:rPr>
          <w:lang w:val="es-US"/>
        </w:rPr>
        <w:t>ción de los estudiantes con diferentes OSC a partir de sus Proyectos y a través de la Secretaria de Bienestar Estudiantil de la Facultad de Ciencias Económicas y la Secretaría de Extensión Universitaria y Bienestar Estudiantil del CBC-UBA. En tanto éstas t</w:t>
      </w:r>
      <w:r>
        <w:rPr>
          <w:lang w:val="es-US"/>
        </w:rPr>
        <w:t>rabajan con un conjunto de organizaciones podrán generarse espacios para que los estudiantes se acerquen a aquellas pudiendo estos últimos instrumentar Proyectos que se piensen en función de las necesidades o requerimientos que dichas OSC posean.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>Finalment</w:t>
      </w:r>
      <w:r>
        <w:rPr>
          <w:lang w:val="es-US"/>
        </w:rPr>
        <w:t>e, la utilización de nuevas tecnologías de la información y la comunicación para el desarrollo de la cursada tendrá un papel importante en el Seminario. Que sirviéndose del Campus de la UBA disponible a través del CITEP, contará con una plataforma de traba</w:t>
      </w:r>
      <w:r>
        <w:rPr>
          <w:lang w:val="es-US"/>
        </w:rPr>
        <w:t>jo, seguimiento y consulta on-line para mejorar colaborativamente la construcción de los Proyectos y los aprendizajes profesionales relacionados con ellos y con el proceso de su elaboración.</w:t>
      </w:r>
    </w:p>
    <w:p w:rsidR="00AC00B8" w:rsidRDefault="00B63BD0">
      <w:pPr>
        <w:jc w:val="both"/>
        <w:rPr>
          <w:i/>
          <w:lang w:val="es-US"/>
        </w:rPr>
      </w:pPr>
      <w:r>
        <w:rPr>
          <w:i/>
          <w:lang w:val="es-US"/>
        </w:rPr>
        <w:t>Recursos pedagógicos y didácticos: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>* El modelo de enseñanza direc</w:t>
      </w:r>
      <w:r>
        <w:rPr>
          <w:lang w:val="es-US"/>
        </w:rPr>
        <w:t xml:space="preserve">ta: es un camino propicio para lograr el aprendizaje conceptual. Así, el docente asume la responsabilidad de estructurar el contenido, explicándoselo a los estudiantes, dándoles oportunidades para practicar, y generando espacios de retroalimentación </w:t>
      </w:r>
      <w:r>
        <w:rPr>
          <w:lang w:val="es-US"/>
        </w:rPr>
        <w:lastRenderedPageBreak/>
        <w:t>signif</w:t>
      </w:r>
      <w:r>
        <w:rPr>
          <w:lang w:val="es-US"/>
        </w:rPr>
        <w:t xml:space="preserve">icativa que permita reforzar o rectificar practicas y conceptos. La exposición del docente, pues, es dialogada y en torno a temáticas centrales del Seminario. 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>* El método "por proyecto": permite que los estudiantes construyan su aprendizaje a partir del a</w:t>
      </w:r>
      <w:r>
        <w:rPr>
          <w:lang w:val="es-US"/>
        </w:rPr>
        <w:t xml:space="preserve">nálisis de experiencias a la luz de los conocimientos teóricos que traen y los nuevos saberes adquiridos durante la cursada. En tanto técnica de aprendizaje activo, se concentra en la indagación alrededor de un problema real y </w:t>
      </w:r>
      <w:r>
        <w:rPr>
          <w:lang w:val="es-US" w:eastAsia="es-US" w:bidi="es-US"/>
        </w:rPr>
        <w:t>especifico</w:t>
      </w:r>
      <w:r>
        <w:rPr>
          <w:lang w:val="es-US"/>
        </w:rPr>
        <w:t xml:space="preserve"> que ayuda al alumn</w:t>
      </w:r>
      <w:r>
        <w:rPr>
          <w:lang w:val="es-US"/>
        </w:rPr>
        <w:t xml:space="preserve">o a adquirir la base para un análisis analógico, capaz de conocer, comprender y estudiar todo el contexto que atraviesa y se pone en juego en los casos particulares.  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>* Textos e informes incluidos en la bibliografia del Seminario y material especifico que</w:t>
      </w:r>
      <w:r>
        <w:rPr>
          <w:lang w:val="es-US"/>
        </w:rPr>
        <w:t xml:space="preserve"> aporten los estudiantes para respaldar las problemáticas puntuales trabajados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>* Material multimedia y presentaciones tipo Powerpoint y Prezi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>* Nuevas Tecnologías de la Información y la Comunicación a través de las plataformas tecnológicas</w:t>
      </w:r>
      <w:r>
        <w:rPr>
          <w:lang w:val="es-US"/>
        </w:rPr>
        <w:t xml:space="preserve"> brindadas por el CITEP-UBA y otros recursos complementarios. </w:t>
      </w:r>
    </w:p>
    <w:p w:rsidR="00AC00B8" w:rsidRDefault="00AC00B8">
      <w:pPr>
        <w:jc w:val="both"/>
        <w:rPr>
          <w:lang w:val="es-US"/>
        </w:rPr>
      </w:pPr>
    </w:p>
    <w:p w:rsidR="00AC00B8" w:rsidRDefault="00B63BD0">
      <w:pPr>
        <w:jc w:val="both"/>
        <w:rPr>
          <w:b/>
          <w:lang w:val="es-US"/>
        </w:rPr>
      </w:pPr>
      <w:r>
        <w:rPr>
          <w:b/>
          <w:lang w:val="es-US"/>
        </w:rPr>
        <w:t>Unidades-Etapas de la cursada</w:t>
      </w:r>
    </w:p>
    <w:p w:rsidR="00AC00B8" w:rsidRDefault="00B63BD0">
      <w:pPr>
        <w:jc w:val="both"/>
        <w:rPr>
          <w:lang w:val="es-US"/>
        </w:rPr>
      </w:pPr>
      <w:r>
        <w:rPr>
          <w:b/>
          <w:lang w:val="es-US"/>
        </w:rPr>
        <w:t>Etapa 1</w:t>
      </w:r>
      <w:r>
        <w:rPr>
          <w:lang w:val="es-US"/>
        </w:rPr>
        <w:t>: Extensión Universitaria y Responsabilidad Social Universitaria</w:t>
      </w:r>
    </w:p>
    <w:p w:rsidR="00AC00B8" w:rsidRDefault="00B63BD0">
      <w:pPr>
        <w:numPr>
          <w:ilvl w:val="0"/>
          <w:numId w:val="2"/>
        </w:numPr>
        <w:jc w:val="both"/>
        <w:rPr>
          <w:lang w:val="es-US"/>
        </w:rPr>
      </w:pPr>
      <w:r>
        <w:rPr>
          <w:lang w:val="es-US"/>
        </w:rPr>
        <w:t xml:space="preserve">La Extensión Universitaria en perspectiva </w:t>
      </w:r>
    </w:p>
    <w:p w:rsidR="00AC00B8" w:rsidRDefault="00B63BD0">
      <w:pPr>
        <w:numPr>
          <w:ilvl w:val="0"/>
          <w:numId w:val="2"/>
        </w:numPr>
        <w:jc w:val="both"/>
        <w:rPr>
          <w:lang w:val="es-US"/>
        </w:rPr>
      </w:pPr>
      <w:r>
        <w:rPr>
          <w:lang w:val="es-US"/>
        </w:rPr>
        <w:t xml:space="preserve">Responsabilidad Social Universitaria y gestión </w:t>
      </w:r>
      <w:r>
        <w:rPr>
          <w:lang w:val="es-US"/>
        </w:rPr>
        <w:t>de proyectos sociales</w:t>
      </w:r>
    </w:p>
    <w:p w:rsidR="00AC00B8" w:rsidRDefault="00B63BD0">
      <w:pPr>
        <w:numPr>
          <w:ilvl w:val="0"/>
          <w:numId w:val="2"/>
        </w:numPr>
        <w:jc w:val="both"/>
        <w:rPr>
          <w:lang w:val="es-US"/>
        </w:rPr>
      </w:pPr>
      <w:r>
        <w:rPr>
          <w:lang w:val="es-US"/>
        </w:rPr>
        <w:t>Voluntariados y aprendizaje servicio</w:t>
      </w:r>
    </w:p>
    <w:p w:rsidR="00AC00B8" w:rsidRDefault="00B63BD0">
      <w:pPr>
        <w:numPr>
          <w:ilvl w:val="0"/>
          <w:numId w:val="2"/>
        </w:numPr>
        <w:jc w:val="both"/>
        <w:rPr>
          <w:lang w:val="es-US"/>
        </w:rPr>
      </w:pPr>
      <w:r>
        <w:rPr>
          <w:lang w:val="es-US"/>
        </w:rPr>
        <w:t>Prácticas Sociales Educativas y canales de participación social de la Universidad;</w:t>
      </w:r>
    </w:p>
    <w:p w:rsidR="00AC00B8" w:rsidRDefault="00B63BD0">
      <w:pPr>
        <w:numPr>
          <w:ilvl w:val="0"/>
          <w:numId w:val="2"/>
        </w:numPr>
        <w:jc w:val="both"/>
        <w:rPr>
          <w:lang w:val="es-US"/>
        </w:rPr>
      </w:pPr>
      <w:r>
        <w:rPr>
          <w:lang w:val="es-US"/>
        </w:rPr>
        <w:t>El nuevo rol social de la Universidad Pública;</w:t>
      </w:r>
    </w:p>
    <w:p w:rsidR="00AC00B8" w:rsidRDefault="00B63BD0">
      <w:pPr>
        <w:jc w:val="both"/>
        <w:rPr>
          <w:lang w:val="es-US"/>
        </w:rPr>
      </w:pPr>
      <w:r>
        <w:rPr>
          <w:b/>
          <w:lang w:val="es-US"/>
        </w:rPr>
        <w:t>Etapa 2</w:t>
      </w:r>
      <w:r>
        <w:rPr>
          <w:lang w:val="es-US"/>
        </w:rPr>
        <w:t>: Herramientas de gestión y tercer sector</w:t>
      </w:r>
    </w:p>
    <w:p w:rsidR="00AC00B8" w:rsidRDefault="00B63BD0">
      <w:pPr>
        <w:numPr>
          <w:ilvl w:val="0"/>
          <w:numId w:val="3"/>
        </w:numPr>
        <w:jc w:val="both"/>
        <w:rPr>
          <w:lang w:val="es-US"/>
        </w:rPr>
      </w:pPr>
      <w:r>
        <w:rPr>
          <w:lang w:val="es-US"/>
        </w:rPr>
        <w:t>El tercer sector e</w:t>
      </w:r>
      <w:r>
        <w:rPr>
          <w:lang w:val="es-US"/>
        </w:rPr>
        <w:t>n perspectiva</w:t>
      </w:r>
    </w:p>
    <w:p w:rsidR="00AC00B8" w:rsidRDefault="00B63BD0">
      <w:pPr>
        <w:numPr>
          <w:ilvl w:val="0"/>
          <w:numId w:val="3"/>
        </w:numPr>
        <w:jc w:val="both"/>
        <w:rPr>
          <w:lang w:val="es-US"/>
        </w:rPr>
      </w:pPr>
      <w:r>
        <w:rPr>
          <w:lang w:val="es-US"/>
        </w:rPr>
        <w:t>Actores e intereses</w:t>
      </w:r>
    </w:p>
    <w:p w:rsidR="00AC00B8" w:rsidRDefault="00B63BD0">
      <w:pPr>
        <w:numPr>
          <w:ilvl w:val="0"/>
          <w:numId w:val="3"/>
        </w:numPr>
        <w:jc w:val="both"/>
        <w:rPr>
          <w:lang w:val="es-US"/>
        </w:rPr>
      </w:pPr>
      <w:r>
        <w:rPr>
          <w:lang w:val="es-US"/>
        </w:rPr>
        <w:t xml:space="preserve">Áreas problemáticas críticas y OSC </w:t>
      </w:r>
    </w:p>
    <w:p w:rsidR="00AC00B8" w:rsidRDefault="00B63BD0">
      <w:pPr>
        <w:jc w:val="both"/>
        <w:rPr>
          <w:lang w:val="es-US"/>
        </w:rPr>
      </w:pPr>
      <w:r>
        <w:rPr>
          <w:b/>
          <w:lang w:val="es-US"/>
        </w:rPr>
        <w:t>Etapa 3:</w:t>
      </w:r>
      <w:r>
        <w:rPr>
          <w:lang w:val="es-US"/>
        </w:rPr>
        <w:t xml:space="preserve"> Herramientas de gestión y desarrollo de proyectos</w:t>
      </w:r>
    </w:p>
    <w:p w:rsidR="00AC00B8" w:rsidRDefault="00B63BD0">
      <w:pPr>
        <w:numPr>
          <w:ilvl w:val="0"/>
          <w:numId w:val="4"/>
        </w:numPr>
        <w:jc w:val="both"/>
        <w:rPr>
          <w:lang w:val="es-US"/>
        </w:rPr>
      </w:pPr>
      <w:r>
        <w:rPr>
          <w:lang w:val="es-US"/>
        </w:rPr>
        <w:t>Diagnóstico y fundamentación de proyectos</w:t>
      </w:r>
    </w:p>
    <w:p w:rsidR="00AC00B8" w:rsidRDefault="00B63BD0">
      <w:pPr>
        <w:numPr>
          <w:ilvl w:val="0"/>
          <w:numId w:val="4"/>
        </w:numPr>
        <w:jc w:val="both"/>
        <w:rPr>
          <w:lang w:val="es-US"/>
        </w:rPr>
      </w:pPr>
      <w:r>
        <w:rPr>
          <w:lang w:val="es-US"/>
        </w:rPr>
        <w:t xml:space="preserve">Delimitación de Objetivos y metas </w:t>
      </w:r>
    </w:p>
    <w:p w:rsidR="00AC00B8" w:rsidRDefault="00B63BD0">
      <w:pPr>
        <w:numPr>
          <w:ilvl w:val="0"/>
          <w:numId w:val="4"/>
        </w:numPr>
        <w:jc w:val="both"/>
        <w:rPr>
          <w:lang w:val="es-US"/>
        </w:rPr>
      </w:pPr>
      <w:r>
        <w:rPr>
          <w:lang w:val="es-US"/>
        </w:rPr>
        <w:lastRenderedPageBreak/>
        <w:t>Marco problemático y teórico del proyecto</w:t>
      </w:r>
    </w:p>
    <w:p w:rsidR="00AC00B8" w:rsidRDefault="00B63BD0">
      <w:pPr>
        <w:jc w:val="both"/>
        <w:rPr>
          <w:lang w:val="es-US"/>
        </w:rPr>
      </w:pPr>
      <w:r>
        <w:rPr>
          <w:b/>
          <w:lang w:val="es-US"/>
        </w:rPr>
        <w:t>Etapa 4</w:t>
      </w:r>
      <w:r>
        <w:rPr>
          <w:lang w:val="es-US"/>
        </w:rPr>
        <w:t>:</w:t>
      </w:r>
      <w:r>
        <w:rPr>
          <w:lang w:val="es-US"/>
        </w:rPr>
        <w:t xml:space="preserve"> Herramientas de gestión y control</w:t>
      </w:r>
    </w:p>
    <w:p w:rsidR="00AC00B8" w:rsidRDefault="00B63BD0">
      <w:pPr>
        <w:numPr>
          <w:ilvl w:val="0"/>
          <w:numId w:val="5"/>
        </w:numPr>
        <w:jc w:val="both"/>
        <w:rPr>
          <w:lang w:val="es-US"/>
        </w:rPr>
      </w:pPr>
      <w:r>
        <w:rPr>
          <w:lang w:val="es-US"/>
        </w:rPr>
        <w:t xml:space="preserve">Dispositivos de evaluación </w:t>
      </w:r>
    </w:p>
    <w:p w:rsidR="00AC00B8" w:rsidRDefault="00B63BD0">
      <w:pPr>
        <w:numPr>
          <w:ilvl w:val="0"/>
          <w:numId w:val="5"/>
        </w:numPr>
        <w:jc w:val="both"/>
        <w:rPr>
          <w:lang w:val="es-US"/>
        </w:rPr>
      </w:pPr>
      <w:r>
        <w:rPr>
          <w:lang w:val="es-US"/>
        </w:rPr>
        <w:t xml:space="preserve">Indicadores de resultados e impactos </w:t>
      </w:r>
    </w:p>
    <w:p w:rsidR="00AC00B8" w:rsidRDefault="00B63BD0">
      <w:pPr>
        <w:numPr>
          <w:ilvl w:val="0"/>
          <w:numId w:val="5"/>
        </w:numPr>
        <w:jc w:val="both"/>
        <w:rPr>
          <w:lang w:val="es-US"/>
        </w:rPr>
      </w:pPr>
      <w:r>
        <w:rPr>
          <w:lang w:val="es-US"/>
        </w:rPr>
        <w:t>Cronogramas de ejecución</w:t>
      </w:r>
    </w:p>
    <w:p w:rsidR="00AC00B8" w:rsidRDefault="00B63BD0">
      <w:pPr>
        <w:numPr>
          <w:ilvl w:val="0"/>
          <w:numId w:val="5"/>
        </w:numPr>
        <w:jc w:val="both"/>
        <w:rPr>
          <w:lang w:val="es-US"/>
        </w:rPr>
      </w:pPr>
      <w:r>
        <w:rPr>
          <w:lang w:val="es-US"/>
        </w:rPr>
        <w:t xml:space="preserve">Desagregación de actividades, tareas y acciones de la intervención </w:t>
      </w:r>
    </w:p>
    <w:p w:rsidR="00AC00B8" w:rsidRDefault="00B63BD0">
      <w:pPr>
        <w:jc w:val="both"/>
        <w:rPr>
          <w:lang w:val="es-US"/>
        </w:rPr>
      </w:pPr>
      <w:r>
        <w:rPr>
          <w:b/>
          <w:lang w:val="es-US"/>
        </w:rPr>
        <w:t>Etapa 5</w:t>
      </w:r>
      <w:r>
        <w:rPr>
          <w:lang w:val="es-US"/>
        </w:rPr>
        <w:t xml:space="preserve">: Herramientas de gestión y recursos humanos </w:t>
      </w:r>
    </w:p>
    <w:p w:rsidR="00AC00B8" w:rsidRDefault="00B63BD0">
      <w:pPr>
        <w:numPr>
          <w:ilvl w:val="0"/>
          <w:numId w:val="6"/>
        </w:numPr>
        <w:jc w:val="both"/>
        <w:rPr>
          <w:lang w:val="es-US"/>
        </w:rPr>
      </w:pPr>
      <w:r>
        <w:rPr>
          <w:lang w:val="es-US"/>
        </w:rPr>
        <w:t>Negociaci</w:t>
      </w:r>
      <w:r>
        <w:rPr>
          <w:lang w:val="es-US"/>
        </w:rPr>
        <w:t>ón y articulación de intereses</w:t>
      </w:r>
    </w:p>
    <w:p w:rsidR="00AC00B8" w:rsidRDefault="00B63BD0">
      <w:pPr>
        <w:numPr>
          <w:ilvl w:val="0"/>
          <w:numId w:val="6"/>
        </w:numPr>
        <w:jc w:val="both"/>
        <w:rPr>
          <w:lang w:val="es-US"/>
        </w:rPr>
      </w:pPr>
      <w:r>
        <w:rPr>
          <w:lang w:val="es-US"/>
        </w:rPr>
        <w:t>Conformación de equipos de gestión y liderazgo</w:t>
      </w:r>
    </w:p>
    <w:p w:rsidR="00AC00B8" w:rsidRDefault="00B63BD0">
      <w:pPr>
        <w:numPr>
          <w:ilvl w:val="0"/>
          <w:numId w:val="6"/>
        </w:numPr>
        <w:jc w:val="both"/>
        <w:rPr>
          <w:lang w:val="es-US"/>
        </w:rPr>
      </w:pPr>
      <w:r>
        <w:rPr>
          <w:lang w:val="es-US"/>
        </w:rPr>
        <w:t>Detección y caracterización de competencias</w:t>
      </w:r>
    </w:p>
    <w:p w:rsidR="00AC00B8" w:rsidRDefault="00B63BD0">
      <w:pPr>
        <w:numPr>
          <w:ilvl w:val="0"/>
          <w:numId w:val="6"/>
        </w:numPr>
        <w:jc w:val="both"/>
        <w:rPr>
          <w:lang w:val="es-US"/>
        </w:rPr>
      </w:pPr>
      <w:r>
        <w:rPr>
          <w:lang w:val="es-US"/>
        </w:rPr>
        <w:t>Voluntariado - aprendizaje servicio, marco legal</w:t>
      </w:r>
    </w:p>
    <w:p w:rsidR="00AC00B8" w:rsidRDefault="00B63BD0">
      <w:pPr>
        <w:numPr>
          <w:ilvl w:val="0"/>
          <w:numId w:val="6"/>
        </w:numPr>
        <w:jc w:val="both"/>
        <w:rPr>
          <w:lang w:val="es-US"/>
        </w:rPr>
      </w:pPr>
      <w:r>
        <w:rPr>
          <w:lang w:val="es-US"/>
        </w:rPr>
        <w:t>Gestión de RR.HH</w:t>
      </w:r>
    </w:p>
    <w:p w:rsidR="00AC00B8" w:rsidRDefault="00B63BD0">
      <w:pPr>
        <w:numPr>
          <w:ilvl w:val="0"/>
          <w:numId w:val="6"/>
        </w:numPr>
        <w:jc w:val="both"/>
        <w:rPr>
          <w:lang w:val="es-US"/>
        </w:rPr>
      </w:pPr>
      <w:r>
        <w:rPr>
          <w:lang w:val="es-US"/>
        </w:rPr>
        <w:t>Convocatoria, organización y fidelización de voluntarios</w:t>
      </w:r>
    </w:p>
    <w:p w:rsidR="00AC00B8" w:rsidRDefault="00B63BD0">
      <w:pPr>
        <w:numPr>
          <w:ilvl w:val="0"/>
          <w:numId w:val="6"/>
        </w:numPr>
        <w:jc w:val="both"/>
        <w:rPr>
          <w:lang w:val="es-US"/>
        </w:rPr>
      </w:pPr>
      <w:r>
        <w:rPr>
          <w:lang w:val="es-US"/>
        </w:rPr>
        <w:t xml:space="preserve">Campañas y </w:t>
      </w:r>
      <w:r>
        <w:rPr>
          <w:lang w:val="es-US"/>
        </w:rPr>
        <w:t>marketing solidario</w:t>
      </w:r>
    </w:p>
    <w:p w:rsidR="00AC00B8" w:rsidRDefault="00B63BD0">
      <w:pPr>
        <w:jc w:val="both"/>
        <w:rPr>
          <w:lang w:val="es-US"/>
        </w:rPr>
      </w:pPr>
      <w:r>
        <w:rPr>
          <w:b/>
          <w:lang w:val="es-US"/>
        </w:rPr>
        <w:t xml:space="preserve">Etapa 6: </w:t>
      </w:r>
      <w:r>
        <w:rPr>
          <w:lang w:val="es-US"/>
        </w:rPr>
        <w:t>Herramientas de gestión y sustentabilidad</w:t>
      </w:r>
    </w:p>
    <w:p w:rsidR="00AC00B8" w:rsidRDefault="00B63BD0">
      <w:pPr>
        <w:numPr>
          <w:ilvl w:val="0"/>
          <w:numId w:val="7"/>
        </w:numPr>
        <w:jc w:val="both"/>
        <w:rPr>
          <w:lang w:val="es-US"/>
        </w:rPr>
      </w:pPr>
      <w:r>
        <w:rPr>
          <w:lang w:val="es-US"/>
        </w:rPr>
        <w:t>Subsidios estatales y fundraising privado</w:t>
      </w:r>
    </w:p>
    <w:p w:rsidR="00AC00B8" w:rsidRDefault="00B63BD0">
      <w:pPr>
        <w:numPr>
          <w:ilvl w:val="0"/>
          <w:numId w:val="7"/>
        </w:numPr>
        <w:jc w:val="both"/>
        <w:rPr>
          <w:lang w:val="es-US"/>
        </w:rPr>
      </w:pPr>
      <w:r>
        <w:rPr>
          <w:lang w:val="es-US"/>
        </w:rPr>
        <w:t xml:space="preserve">Accountability social </w:t>
      </w:r>
    </w:p>
    <w:p w:rsidR="00AC00B8" w:rsidRDefault="00B63BD0">
      <w:pPr>
        <w:numPr>
          <w:ilvl w:val="0"/>
          <w:numId w:val="7"/>
        </w:numPr>
        <w:jc w:val="both"/>
        <w:rPr>
          <w:lang w:val="es-US"/>
        </w:rPr>
      </w:pPr>
      <w:r>
        <w:rPr>
          <w:lang w:val="es-US"/>
        </w:rPr>
        <w:t xml:space="preserve">Rendición de cuentas - Normativa </w:t>
      </w:r>
    </w:p>
    <w:p w:rsidR="00AC00B8" w:rsidRDefault="00B63BD0">
      <w:pPr>
        <w:numPr>
          <w:ilvl w:val="0"/>
          <w:numId w:val="7"/>
        </w:numPr>
        <w:jc w:val="both"/>
        <w:rPr>
          <w:lang w:val="es-US"/>
        </w:rPr>
      </w:pPr>
      <w:r>
        <w:rPr>
          <w:lang w:val="es-US"/>
        </w:rPr>
        <w:t>Administración, asignación y rendición de recursos</w:t>
      </w:r>
    </w:p>
    <w:p w:rsidR="00AC00B8" w:rsidRDefault="00B63BD0">
      <w:pPr>
        <w:jc w:val="both"/>
        <w:rPr>
          <w:lang w:val="es-US"/>
        </w:rPr>
      </w:pPr>
      <w:r>
        <w:rPr>
          <w:b/>
          <w:lang w:val="es-US"/>
        </w:rPr>
        <w:t>Etapa 7</w:t>
      </w:r>
      <w:r>
        <w:rPr>
          <w:lang w:val="es-US"/>
        </w:rPr>
        <w:t>: Cierre de proyecto y prese</w:t>
      </w:r>
      <w:r>
        <w:rPr>
          <w:lang w:val="es-US"/>
        </w:rPr>
        <w:t>ntación</w:t>
      </w:r>
    </w:p>
    <w:p w:rsidR="00AC00B8" w:rsidRDefault="00B63BD0">
      <w:pPr>
        <w:numPr>
          <w:ilvl w:val="0"/>
          <w:numId w:val="8"/>
        </w:numPr>
        <w:jc w:val="both"/>
        <w:rPr>
          <w:lang w:val="es-US"/>
        </w:rPr>
      </w:pPr>
      <w:r>
        <w:rPr>
          <w:lang w:val="es-US"/>
        </w:rPr>
        <w:t>Consideraciones respecto de plazos y cronogramas de Proyectos</w:t>
      </w:r>
    </w:p>
    <w:p w:rsidR="00AC00B8" w:rsidRDefault="00B63BD0">
      <w:pPr>
        <w:numPr>
          <w:ilvl w:val="0"/>
          <w:numId w:val="8"/>
        </w:numPr>
        <w:jc w:val="both"/>
        <w:rPr>
          <w:lang w:val="es-US"/>
        </w:rPr>
      </w:pPr>
      <w:r>
        <w:rPr>
          <w:lang w:val="es-US"/>
        </w:rPr>
        <w:t xml:space="preserve">Presentación y diseños </w:t>
      </w:r>
    </w:p>
    <w:p w:rsidR="00AC00B8" w:rsidRDefault="00AC00B8">
      <w:pPr>
        <w:jc w:val="both"/>
        <w:rPr>
          <w:b/>
          <w:lang w:val="es-US"/>
        </w:rPr>
      </w:pPr>
    </w:p>
    <w:p w:rsidR="00AC00B8" w:rsidRDefault="00B63BD0">
      <w:pPr>
        <w:jc w:val="both"/>
        <w:rPr>
          <w:b/>
          <w:lang w:val="es-US"/>
        </w:rPr>
      </w:pPr>
      <w:r>
        <w:rPr>
          <w:b/>
          <w:lang w:val="es-US"/>
        </w:rPr>
        <w:t>Régimen de Evaluación y Promoción: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 xml:space="preserve">Para regularizar la materia y acceder a la instancia de evaluación final los alumnos deberán cumplir con el 75% de asistencia </w:t>
      </w:r>
      <w:r>
        <w:rPr>
          <w:lang w:val="es-US"/>
        </w:rPr>
        <w:t xml:space="preserve">a las clases teórico-prácticas y haber presentado los avances solicitados </w:t>
      </w:r>
      <w:r>
        <w:rPr>
          <w:lang w:val="es-US"/>
        </w:rPr>
        <w:lastRenderedPageBreak/>
        <w:t>por la cátedra a lo largo de la cursada. La evaluación final de la materia consistirá en la presentación de un Proyecto pensado para vincular la Universidad con alguna OSC que plante</w:t>
      </w:r>
      <w:r>
        <w:rPr>
          <w:lang w:val="es-US"/>
        </w:rPr>
        <w:t>e nuevas formas de intervención y articulación de la institución educativa con dichas organizaciones.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>A la hora de establecer la calificación final se tomará en cuenta tanto el Proyecto final presentado por el alumno (originalidad, aplicabilidad, estructur</w:t>
      </w:r>
      <w:r>
        <w:rPr>
          <w:lang w:val="es-US"/>
        </w:rPr>
        <w:t>a, cumplimiento de los lineamientos establecidos por el cuerpo docente, etc.) como el desempeño y la participación en clase y la presentación de avances en tiempo y forma durante la cursada.</w:t>
      </w:r>
    </w:p>
    <w:p w:rsidR="00AC00B8" w:rsidRDefault="00AC00B8">
      <w:pPr>
        <w:jc w:val="both"/>
        <w:rPr>
          <w:b/>
          <w:lang w:val="es-US"/>
        </w:rPr>
      </w:pPr>
    </w:p>
    <w:p w:rsidR="00AC00B8" w:rsidRDefault="00B63BD0">
      <w:pPr>
        <w:jc w:val="both"/>
        <w:rPr>
          <w:lang w:val="es-US"/>
        </w:rPr>
      </w:pPr>
      <w:r>
        <w:rPr>
          <w:b/>
          <w:lang w:val="es-US"/>
        </w:rPr>
        <w:t>Bibliografía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 xml:space="preserve">Ander Egg, E. (1996). </w:t>
      </w:r>
      <w:r>
        <w:rPr>
          <w:i/>
          <w:lang w:val="es-US"/>
        </w:rPr>
        <w:t>Como elaborar un proyecto. Gu</w:t>
      </w:r>
      <w:r>
        <w:rPr>
          <w:i/>
          <w:lang w:val="es-US"/>
        </w:rPr>
        <w:t>ía para diseñar proyectos sociales</w:t>
      </w:r>
      <w:r>
        <w:rPr>
          <w:lang w:val="es-US"/>
        </w:rPr>
        <w:t>. Buenos Aires: Editorial Magisterio.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 xml:space="preserve">Ávila Huidobro, R., Elsegood, L., Garaño, I., y Harguinteguy F. (2014). </w:t>
      </w:r>
      <w:r>
        <w:rPr>
          <w:i/>
          <w:lang w:val="es-US"/>
        </w:rPr>
        <w:t>Universidad territorio y transformación social. Reflexiones en torno a procesos de aprendizaje en movimiento</w:t>
      </w:r>
      <w:r>
        <w:rPr>
          <w:lang w:val="es-US"/>
        </w:rPr>
        <w:t>. Bu</w:t>
      </w:r>
      <w:r>
        <w:rPr>
          <w:lang w:val="es-US"/>
        </w:rPr>
        <w:t>enos Aires: UNDAV Ediciones.</w:t>
      </w:r>
    </w:p>
    <w:p w:rsidR="00AC00B8" w:rsidRDefault="00B63BD0">
      <w:pPr>
        <w:jc w:val="both"/>
        <w:rPr>
          <w:lang w:val="es-US" w:eastAsia="es-US" w:bidi="es-US"/>
        </w:rPr>
      </w:pPr>
      <w:r>
        <w:rPr>
          <w:lang w:val="es-US"/>
        </w:rPr>
        <w:t xml:space="preserve">Cecchi, N. (2006, abril). </w:t>
      </w:r>
      <w:r>
        <w:rPr>
          <w:i/>
          <w:lang w:val="es-US"/>
        </w:rPr>
        <w:t>Aprendizaje Servicio en Educación Superior. La experiencia latinoamericana.</w:t>
      </w:r>
      <w:r>
        <w:rPr>
          <w:lang w:val="es-US"/>
        </w:rPr>
        <w:t xml:space="preserve"> Ponencia presentada en el Seminario Internacional Responsabilidad Social Universitaria: Aprendizaje Servicio. Caracas, Venezu</w:t>
      </w:r>
      <w:r>
        <w:rPr>
          <w:lang w:val="es-US"/>
        </w:rPr>
        <w:t>ela.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 xml:space="preserve">Flores, F. (1983). </w:t>
      </w:r>
      <w:r>
        <w:rPr>
          <w:i/>
          <w:lang w:val="es-US"/>
        </w:rPr>
        <w:t>Communication and management in the office of the future</w:t>
      </w:r>
      <w:r>
        <w:rPr>
          <w:lang w:val="es-US"/>
        </w:rPr>
        <w:t>. Ph. D dissertation (mimeo). U.C. Berkeley.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 xml:space="preserve">Godet, M. (2000). La caja de herramientas de la Prospectiva Estratégica. Cuadernos N° 5 LIPs Paris www.prospektiker.es 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>Llorens Bae</w:t>
      </w:r>
      <w:r>
        <w:rPr>
          <w:lang w:val="es-US"/>
        </w:rPr>
        <w:t xml:space="preserve">z, L. (1992). Planeación y extensión universitaria. </w:t>
      </w:r>
      <w:r>
        <w:rPr>
          <w:i/>
          <w:lang w:val="es-US"/>
        </w:rPr>
        <w:t>Revista de la Educación Superior</w:t>
      </w:r>
      <w:r>
        <w:rPr>
          <w:lang w:val="es-US"/>
        </w:rPr>
        <w:t>, 81, pp. 1-10.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>IDCR (Centro Internacional de Investigaciones para el Desarrollo) (2002). Mapeo de alcances. Incorporando aprendizaje y reflexión</w:t>
      </w:r>
      <w:r>
        <w:rPr>
          <w:lang w:val="es-US"/>
        </w:rPr>
        <w:t xml:space="preserve"> en programas de desarrollo. Costa Rica.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 xml:space="preserve">Material de Cátedra sobre: Lógicas de acción de actores gubernamentales y no gubernamentales; Metodología de casos; Nuevos paradigmas de planificación; Gestión de conflictos; Marketing social   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 xml:space="preserve">Matus, C. (1987). </w:t>
      </w:r>
      <w:r>
        <w:rPr>
          <w:i/>
          <w:lang w:val="es-US"/>
        </w:rPr>
        <w:t>Po</w:t>
      </w:r>
      <w:r>
        <w:rPr>
          <w:i/>
          <w:lang w:val="es-US"/>
        </w:rPr>
        <w:t>lítica, Planificación y Gobierno</w:t>
      </w:r>
      <w:r>
        <w:rPr>
          <w:lang w:val="es-US"/>
        </w:rPr>
        <w:t>. Caracas: Fundación Altadir.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 xml:space="preserve">Matus, C. (1985). Planificación, libertad y conflicto. IvePlan. Caracas, Venezuela. </w:t>
      </w:r>
    </w:p>
    <w:p w:rsidR="00AC00B8" w:rsidRDefault="00B63BD0">
      <w:pPr>
        <w:jc w:val="both"/>
        <w:rPr>
          <w:lang w:val="es-US"/>
        </w:rPr>
      </w:pPr>
      <w:r>
        <w:rPr>
          <w:lang w:val="es-US" w:eastAsia="es-US" w:bidi="es-US"/>
        </w:rPr>
        <w:t xml:space="preserve">Modelos de Proyectos e instructivos de UBANEX y PNVU. 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lastRenderedPageBreak/>
        <w:t xml:space="preserve">Ossorio, A. (2007). </w:t>
      </w:r>
      <w:r>
        <w:rPr>
          <w:i/>
          <w:lang w:val="es-US"/>
        </w:rPr>
        <w:t>La Gestión Pública por Objetivos y</w:t>
      </w:r>
      <w:r>
        <w:rPr>
          <w:i/>
          <w:lang w:val="es-US"/>
        </w:rPr>
        <w:t xml:space="preserve"> Resultados</w:t>
      </w:r>
      <w:r>
        <w:rPr>
          <w:lang w:val="es-US"/>
        </w:rPr>
        <w:t>. Buenos Aires: Secretaría de la Gestión Pública.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 xml:space="preserve">Probe, C., Tapia, M. R., Squassi, A., Marconi, E., Frid, J., y Herrero, M. A. (2011, noviembre). </w:t>
      </w:r>
      <w:r>
        <w:rPr>
          <w:i/>
          <w:lang w:val="es-US"/>
        </w:rPr>
        <w:t xml:space="preserve">Las Prácticas Sociales Educativas como abordaje para la resolución de los problemas comunitarios: </w:t>
      </w:r>
      <w:r>
        <w:rPr>
          <w:i/>
          <w:lang w:val="es-US"/>
        </w:rPr>
        <w:t>casos para el análisis situado en la Universidad de Buenos Aires</w:t>
      </w:r>
      <w:r>
        <w:rPr>
          <w:lang w:val="es-US"/>
        </w:rPr>
        <w:t>. Ponencia presentada en XI Congreso Iberoamericano de Extensión Universitaria. Santa Fe, Argentina.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>Rama, C. (2006). La tercera reforma de la educación superior en América Latina. En Institut</w:t>
      </w:r>
      <w:r>
        <w:rPr>
          <w:lang w:val="es-US"/>
        </w:rPr>
        <w:t xml:space="preserve">o Internacional de la UNESCO para la Educación Superior en América Latina y el Caribe (IESALC), </w:t>
      </w:r>
      <w:r>
        <w:rPr>
          <w:i/>
          <w:lang w:val="es-US"/>
        </w:rPr>
        <w:t>Informe sobre la Educación Superior en América Latina y El Caribe. 2000-2005.La metamorfosis de la educación superior.</w:t>
      </w:r>
      <w:r>
        <w:rPr>
          <w:lang w:val="es-US"/>
        </w:rPr>
        <w:t xml:space="preserve"> Caracas.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 xml:space="preserve">Rosenfeld, M. (1998) Dilemas de </w:t>
      </w:r>
      <w:r>
        <w:rPr>
          <w:lang w:val="es-US"/>
        </w:rPr>
        <w:t xml:space="preserve">la participacion social. Espacio de encuentro entre politicas publicas y la sociedad civil. Editorial Paidos. 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 xml:space="preserve">Saravia, F. (Comp.) (2012). </w:t>
      </w:r>
      <w:r>
        <w:rPr>
          <w:i/>
          <w:lang w:val="es-US"/>
        </w:rPr>
        <w:t>La responsabilidad social: prácticas universitarias para la inclusión social</w:t>
      </w:r>
      <w:r>
        <w:rPr>
          <w:lang w:val="es-US"/>
        </w:rPr>
        <w:t>. Buenos Aires: Universidad de Buenos Air</w:t>
      </w:r>
      <w:r>
        <w:rPr>
          <w:lang w:val="es-US"/>
        </w:rPr>
        <w:t>es.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 xml:space="preserve">---------------------------------- </w:t>
      </w:r>
      <w:r>
        <w:rPr>
          <w:i/>
          <w:lang w:val="es-US"/>
        </w:rPr>
        <w:t>Responsabilidad Social Universitaria, desarrollo y gestión de proyectos: el rol de la universidad en la construcción de un nuevo paradigma social</w:t>
      </w:r>
      <w:r>
        <w:rPr>
          <w:lang w:val="es-US"/>
        </w:rPr>
        <w:t>. Buenos Aires: Universidad de Buenos Aires.</w:t>
      </w:r>
    </w:p>
    <w:p w:rsidR="00AC00B8" w:rsidRDefault="00B63BD0">
      <w:pPr>
        <w:jc w:val="both"/>
        <w:rPr>
          <w:lang w:val="es-US"/>
        </w:rPr>
      </w:pPr>
      <w:r>
        <w:rPr>
          <w:lang w:val="es-US"/>
        </w:rPr>
        <w:t>Serna Alcántara, G. (2007).</w:t>
      </w:r>
      <w:r>
        <w:rPr>
          <w:lang w:val="es-US"/>
        </w:rPr>
        <w:t xml:space="preserve"> Misión social y modelos de extensión universitaria: del entusiasmo al desdén. </w:t>
      </w:r>
      <w:r>
        <w:rPr>
          <w:i/>
          <w:lang w:val="es-US"/>
        </w:rPr>
        <w:t>Revista Iberoamericana de Educación</w:t>
      </w:r>
      <w:r>
        <w:rPr>
          <w:lang w:val="es-US"/>
        </w:rPr>
        <w:t>, 43, 1-7.</w:t>
      </w:r>
    </w:p>
    <w:p w:rsidR="00AC00B8" w:rsidRDefault="00AC00B8">
      <w:pPr>
        <w:jc w:val="both"/>
        <w:rPr>
          <w:lang w:val="es-US" w:eastAsia="es-US" w:bidi="es-US"/>
        </w:rPr>
      </w:pPr>
    </w:p>
    <w:p w:rsidR="00AC00B8" w:rsidRDefault="00AC00B8">
      <w:pPr>
        <w:jc w:val="both"/>
        <w:rPr>
          <w:lang w:val="es-US" w:eastAsia="es-US" w:bidi="es-US"/>
        </w:rPr>
      </w:pPr>
    </w:p>
    <w:sectPr w:rsidR="00AC00B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905"/>
    <w:multiLevelType w:val="hybridMultilevel"/>
    <w:tmpl w:val="0BEEF1FA"/>
    <w:lvl w:ilvl="0" w:tplc="AC7699C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55633E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45685B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C106C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96440E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1F08E7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34229E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8D8694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F05815F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nsid w:val="1D516BEE"/>
    <w:multiLevelType w:val="hybridMultilevel"/>
    <w:tmpl w:val="D25EE5A4"/>
    <w:lvl w:ilvl="0" w:tplc="43EE564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6E28DD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3ED62C1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DC0C67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C2E5B5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B6125F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70AD55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716DED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74B4C30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1D5F6BC0"/>
    <w:multiLevelType w:val="hybridMultilevel"/>
    <w:tmpl w:val="DE18F072"/>
    <w:lvl w:ilvl="0" w:tplc="E85A48A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316F7F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874829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EB24F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C3CCCE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CE1EEC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544A0D6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3CA37C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F90C2C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>
    <w:nsid w:val="3DDA074B"/>
    <w:multiLevelType w:val="hybridMultilevel"/>
    <w:tmpl w:val="EFA8931A"/>
    <w:lvl w:ilvl="0" w:tplc="D44018C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74AD26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128964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03EE10E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186B1F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B785E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770C918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FF67FC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6F7EBCF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>
    <w:nsid w:val="4CE409F5"/>
    <w:multiLevelType w:val="hybridMultilevel"/>
    <w:tmpl w:val="45DEB172"/>
    <w:lvl w:ilvl="0" w:tplc="F968AAC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51CB02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5CAA47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1B076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B2DFA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4CAE9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F7CC0A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D4C719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B976970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>
    <w:nsid w:val="54B156EB"/>
    <w:multiLevelType w:val="hybridMultilevel"/>
    <w:tmpl w:val="800CF10C"/>
    <w:lvl w:ilvl="0" w:tplc="FA90184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DB8CA5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3A52C82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45EAF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FAA3DE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27081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DC427B5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9404A3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6BF4F8A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nsid w:val="688E4DE5"/>
    <w:multiLevelType w:val="hybridMultilevel"/>
    <w:tmpl w:val="410CF4C2"/>
    <w:lvl w:ilvl="0" w:tplc="6866A03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C1AD9A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2027D7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5DA49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E40C68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9266B9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562320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32EBE6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3D428A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7">
    <w:nsid w:val="7B4D02BF"/>
    <w:multiLevelType w:val="hybridMultilevel"/>
    <w:tmpl w:val="226257DA"/>
    <w:lvl w:ilvl="0" w:tplc="A40A8D6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45A95D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7447C8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E4A1F8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B78202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1B4A9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79426F8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104D64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70475B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00802"/>
    <w:rsid w:val="00040931"/>
    <w:rsid w:val="00054B89"/>
    <w:rsid w:val="000819E1"/>
    <w:rsid w:val="000F6722"/>
    <w:rsid w:val="00103429"/>
    <w:rsid w:val="00120CE5"/>
    <w:rsid w:val="00136B61"/>
    <w:rsid w:val="001806C3"/>
    <w:rsid w:val="001A572F"/>
    <w:rsid w:val="00211FEE"/>
    <w:rsid w:val="00217FDF"/>
    <w:rsid w:val="00222FA2"/>
    <w:rsid w:val="00273230"/>
    <w:rsid w:val="00276EC4"/>
    <w:rsid w:val="003B3980"/>
    <w:rsid w:val="003E1EBC"/>
    <w:rsid w:val="0041785C"/>
    <w:rsid w:val="004317DB"/>
    <w:rsid w:val="0053506D"/>
    <w:rsid w:val="005C6079"/>
    <w:rsid w:val="005E5309"/>
    <w:rsid w:val="00661265"/>
    <w:rsid w:val="006953A5"/>
    <w:rsid w:val="006A5994"/>
    <w:rsid w:val="006B7888"/>
    <w:rsid w:val="006C7AEA"/>
    <w:rsid w:val="00714C25"/>
    <w:rsid w:val="00772298"/>
    <w:rsid w:val="007D5C03"/>
    <w:rsid w:val="008160B7"/>
    <w:rsid w:val="00864CF4"/>
    <w:rsid w:val="008D139C"/>
    <w:rsid w:val="008D6A74"/>
    <w:rsid w:val="008F5E0A"/>
    <w:rsid w:val="009D3426"/>
    <w:rsid w:val="009E50D9"/>
    <w:rsid w:val="00A11B2E"/>
    <w:rsid w:val="00A86535"/>
    <w:rsid w:val="00AB0478"/>
    <w:rsid w:val="00AC00B8"/>
    <w:rsid w:val="00B23E02"/>
    <w:rsid w:val="00B32BD7"/>
    <w:rsid w:val="00B42A4E"/>
    <w:rsid w:val="00B63BD0"/>
    <w:rsid w:val="00B72E7E"/>
    <w:rsid w:val="00B73DCA"/>
    <w:rsid w:val="00B83D83"/>
    <w:rsid w:val="00B952D6"/>
    <w:rsid w:val="00B9679C"/>
    <w:rsid w:val="00BA6605"/>
    <w:rsid w:val="00BF3248"/>
    <w:rsid w:val="00C75F7C"/>
    <w:rsid w:val="00CA1D22"/>
    <w:rsid w:val="00CA796D"/>
    <w:rsid w:val="00D213D1"/>
    <w:rsid w:val="00D63659"/>
    <w:rsid w:val="00D707D5"/>
    <w:rsid w:val="00D8531F"/>
    <w:rsid w:val="00DE62CD"/>
    <w:rsid w:val="00EA722A"/>
    <w:rsid w:val="00EC0A56"/>
    <w:rsid w:val="00EF79D2"/>
    <w:rsid w:val="00F12E6B"/>
    <w:rsid w:val="00F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Ttulo1">
    <w:name w:val="heading 1"/>
    <w:basedOn w:val="Normal"/>
    <w:next w:val="Normal"/>
    <w:link w:val="Ttulo1Car2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tulo2">
    <w:name w:val="heading 2"/>
    <w:basedOn w:val="Normal"/>
    <w:next w:val="Normal"/>
    <w:link w:val="Ttulo2Car2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tulo3">
    <w:name w:val="heading 3"/>
    <w:basedOn w:val="Normal"/>
    <w:next w:val="Normal"/>
    <w:link w:val="Ttulo3Car2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tulo4">
    <w:name w:val="heading 4"/>
    <w:basedOn w:val="Normal"/>
    <w:next w:val="Normal"/>
    <w:link w:val="Ttulo4Car2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tulo5">
    <w:name w:val="heading 5"/>
    <w:basedOn w:val="Normal"/>
    <w:next w:val="Normal"/>
    <w:link w:val="Ttulo5Car2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2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tulo7">
    <w:name w:val="heading 7"/>
    <w:basedOn w:val="Normal"/>
    <w:next w:val="Normal"/>
    <w:link w:val="Ttulo7Car2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tulo8">
    <w:name w:val="heading 8"/>
    <w:basedOn w:val="Normal"/>
    <w:next w:val="Normal"/>
    <w:link w:val="Ttulo8Car2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2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TextonotaalfinalCar1">
    <w:name w:val="Texto nota al final Car1"/>
    <w:basedOn w:val="Fuentedeprrafopredeter"/>
    <w:uiPriority w:val="99"/>
    <w:semiHidden/>
    <w:rPr>
      <w:sz w:val="20"/>
    </w:rPr>
  </w:style>
  <w:style w:type="character" w:customStyle="1" w:styleId="Ttulo8Car1">
    <w:name w:val="Título 8 Car1"/>
    <w:basedOn w:val="Fuentedeprrafopredeter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Textoennegrita">
    <w:name w:val="Strong"/>
    <w:basedOn w:val="Fuentedeprrafopredeter"/>
    <w:uiPriority w:val="22"/>
    <w:qFormat/>
    <w:rPr>
      <w:b/>
    </w:rPr>
  </w:style>
  <w:style w:type="character" w:customStyle="1" w:styleId="Ttulo4Car2">
    <w:name w:val="Título 4 Car2"/>
    <w:basedOn w:val="Fuentedeprrafopredeter"/>
    <w:link w:val="Ttulo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CitaCar">
    <w:name w:val="Cita Car"/>
    <w:basedOn w:val="Fuentedeprrafopredeter"/>
    <w:uiPriority w:val="29"/>
    <w:rPr>
      <w:i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</w:rPr>
  </w:style>
  <w:style w:type="character" w:customStyle="1" w:styleId="Ttulo8Car">
    <w:name w:val="Título 8 Car"/>
    <w:basedOn w:val="Fuentedeprrafopredeter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Citadestacada">
    <w:name w:val="Intense Quote"/>
    <w:basedOn w:val="Normal"/>
    <w:next w:val="Normal"/>
    <w:link w:val="CitadestacadaCar2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nfasis">
    <w:name w:val="Emphasis"/>
    <w:basedOn w:val="Fuentedeprrafopredeter"/>
    <w:uiPriority w:val="20"/>
    <w:qFormat/>
    <w:rPr>
      <w:i/>
    </w:rPr>
  </w:style>
  <w:style w:type="character" w:styleId="Ttulodellibro">
    <w:name w:val="Book Title"/>
    <w:basedOn w:val="Fuentedeprrafopredeter"/>
    <w:uiPriority w:val="33"/>
    <w:qFormat/>
    <w:rPr>
      <w:b/>
      <w:smallCaps/>
      <w:spacing w:val="5"/>
    </w:rPr>
  </w:style>
  <w:style w:type="character" w:customStyle="1" w:styleId="TextonotaalfinalCar">
    <w:name w:val="Texto nota al final Car"/>
    <w:basedOn w:val="Fuentedeprrafopredeter"/>
    <w:uiPriority w:val="99"/>
    <w:semiHidden/>
    <w:rPr>
      <w:sz w:val="20"/>
    </w:rPr>
  </w:style>
  <w:style w:type="character" w:customStyle="1" w:styleId="Ttulo6Car1">
    <w:name w:val="Título 6 Car1"/>
    <w:basedOn w:val="Fuentedeprrafopredeter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Ttulo3Car1">
    <w:name w:val="Título 3 Car1"/>
    <w:basedOn w:val="Fuentedeprrafopredeter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paragraph" w:styleId="Cita">
    <w:name w:val="Quote"/>
    <w:basedOn w:val="Normal"/>
    <w:next w:val="Normal"/>
    <w:link w:val="CitaCar1"/>
    <w:uiPriority w:val="29"/>
    <w:qFormat/>
    <w:rPr>
      <w:i/>
      <w:color w:val="000000" w:themeColor="tex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customStyle="1" w:styleId="CitadestacadaCar2">
    <w:name w:val="Cita destacada Car2"/>
    <w:basedOn w:val="Fuentedeprrafopredeter"/>
    <w:link w:val="Citadestacada"/>
    <w:uiPriority w:val="30"/>
    <w:rPr>
      <w:b/>
      <w:i/>
      <w:color w:val="4F81BD" w:themeColor="accent1"/>
    </w:rPr>
  </w:style>
  <w:style w:type="character" w:customStyle="1" w:styleId="TextonotapieCar">
    <w:name w:val="Texto nota pie Car"/>
    <w:basedOn w:val="Fuentedeprrafopredeter"/>
    <w:uiPriority w:val="99"/>
    <w:semiHidden/>
    <w:rPr>
      <w:sz w:val="20"/>
    </w:rPr>
  </w:style>
  <w:style w:type="character" w:customStyle="1" w:styleId="Ttulo3Car2">
    <w:name w:val="Título 3 Car2"/>
    <w:basedOn w:val="Fuentedeprrafopredeter"/>
    <w:link w:val="Ttulo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tulo5Car2">
    <w:name w:val="Título 5 Car2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ar">
    <w:name w:val="Título 9 Car"/>
    <w:basedOn w:val="Fuentedeprrafopredeter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Ttulo7Car1">
    <w:name w:val="Título 7 Car1"/>
    <w:basedOn w:val="Fuentedeprrafopredeter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tulo4Car1">
    <w:name w:val="Título 4 Car1"/>
    <w:basedOn w:val="Fuentedeprrafopredeter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TtuloCar1">
    <w:name w:val="Título Car1"/>
    <w:basedOn w:val="Fuentedeprrafopredete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tulo1Car2">
    <w:name w:val="Título 1 Car2"/>
    <w:basedOn w:val="Fuentedeprrafopredeter"/>
    <w:link w:val="Ttulo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Fuentedeprrafopredeter"/>
    <w:uiPriority w:val="99"/>
    <w:rPr>
      <w:rFonts w:ascii="Courier New" w:hAnsi="Courier New" w:cs="Courier New"/>
      <w:sz w:val="21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</w:rPr>
  </w:style>
  <w:style w:type="character" w:customStyle="1" w:styleId="Ttulo1Car1">
    <w:name w:val="Título 1 Car1"/>
    <w:basedOn w:val="Fuentedeprrafopredeter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nfasissutil">
    <w:name w:val="Subtle Emphasis"/>
    <w:basedOn w:val="Fuentedeprrafopredeter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Fuentedeprrafopredeter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Textonotapie">
    <w:name w:val="footnote text"/>
    <w:basedOn w:val="Normal"/>
    <w:link w:val="TextonotapieCar2"/>
    <w:uiPriority w:val="99"/>
    <w:semiHidden/>
    <w:unhideWhenUsed/>
    <w:pPr>
      <w:spacing w:after="0" w:line="240" w:lineRule="auto"/>
    </w:pPr>
    <w:rPr>
      <w:sz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ar1">
    <w:name w:val="Título 2 Car1"/>
    <w:basedOn w:val="Fuentedeprrafopredeter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CitadestacadaCar">
    <w:name w:val="Cita destacada Car"/>
    <w:basedOn w:val="Fuentedeprrafopredeter"/>
    <w:uiPriority w:val="30"/>
    <w:rPr>
      <w:b/>
      <w:i/>
      <w:color w:val="4F81BD"/>
    </w:rPr>
  </w:style>
  <w:style w:type="character" w:customStyle="1" w:styleId="TextonotaalfinalCar2">
    <w:name w:val="Texto nota al final Car2"/>
    <w:basedOn w:val="Fuentedeprrafopredeter"/>
    <w:link w:val="Textonotaalfinal"/>
    <w:uiPriority w:val="99"/>
    <w:semiHidden/>
    <w:rPr>
      <w:sz w:val="20"/>
    </w:rPr>
  </w:style>
  <w:style w:type="character" w:customStyle="1" w:styleId="Ttulo5Car1">
    <w:name w:val="Título 5 Car1"/>
    <w:basedOn w:val="Fuentedeprrafopredete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</w:rPr>
  </w:style>
  <w:style w:type="character" w:customStyle="1" w:styleId="Ttulo4Car">
    <w:name w:val="Título 4 Car"/>
    <w:basedOn w:val="Fuentedeprrafopredeter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tulo7Car">
    <w:name w:val="Título 7 Car"/>
    <w:basedOn w:val="Fuentedeprrafopredeter"/>
    <w:uiPriority w:val="9"/>
    <w:rPr>
      <w:rFonts w:asciiTheme="majorHAnsi" w:eastAsiaTheme="majorEastAsia" w:hAnsiTheme="majorHAnsi" w:cstheme="majorBidi"/>
      <w:i/>
      <w:color w:val="404040"/>
    </w:rPr>
  </w:style>
  <w:style w:type="character" w:styleId="Referenciaintensa">
    <w:name w:val="Intense Reference"/>
    <w:basedOn w:val="Fuentedeprrafopredeter"/>
    <w:uiPriority w:val="32"/>
    <w:qFormat/>
    <w:rPr>
      <w:b/>
      <w:smallCaps/>
      <w:color w:val="C0504D"/>
      <w:spacing w:val="5"/>
      <w:u w:val="single"/>
    </w:rPr>
  </w:style>
  <w:style w:type="character" w:customStyle="1" w:styleId="Ttulo9Car1">
    <w:name w:val="Título 9 Car1"/>
    <w:basedOn w:val="Fuentedeprrafopredeter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hAnsi="Courier New" w:cs="Courier New"/>
      <w:sz w:val="21"/>
    </w:rPr>
  </w:style>
  <w:style w:type="paragraph" w:styleId="Textonotaalfinal">
    <w:name w:val="endnote text"/>
    <w:basedOn w:val="Normal"/>
    <w:link w:val="TextonotaalfinalCar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pieCar2">
    <w:name w:val="Texto nota pie Car2"/>
    <w:basedOn w:val="Fuentedeprrafopredeter"/>
    <w:link w:val="Textonotapie"/>
    <w:uiPriority w:val="99"/>
    <w:semiHidden/>
    <w:rPr>
      <w:sz w:val="20"/>
    </w:rPr>
  </w:style>
  <w:style w:type="character" w:customStyle="1" w:styleId="CitadestacadaCar1">
    <w:name w:val="Cita destacada Car1"/>
    <w:basedOn w:val="Fuentedeprrafopredeter"/>
    <w:uiPriority w:val="30"/>
    <w:rPr>
      <w:b/>
      <w:i/>
      <w:color w:val="4F81BD" w:themeColor="accent1"/>
    </w:rPr>
  </w:style>
  <w:style w:type="character" w:customStyle="1" w:styleId="Ttulo2Car">
    <w:name w:val="Título 2 Car"/>
    <w:basedOn w:val="Fuentedeprrafopredeter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extonotapieCar1">
    <w:name w:val="Texto nota pie Car1"/>
    <w:basedOn w:val="Fuentedeprrafopredeter"/>
    <w:uiPriority w:val="99"/>
    <w:semiHidden/>
    <w:rPr>
      <w:sz w:val="20"/>
    </w:rPr>
  </w:style>
  <w:style w:type="character" w:customStyle="1" w:styleId="Ttulo6Car2">
    <w:name w:val="Título 6 Car2"/>
    <w:basedOn w:val="Fuentedeprrafopredeter"/>
    <w:link w:val="Ttulo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tulo5Car">
    <w:name w:val="Título 5 Car"/>
    <w:basedOn w:val="Fuentedeprrafopredeter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TtuloCar">
    <w:name w:val="Título Car"/>
    <w:basedOn w:val="Fuentedeprrafopredeter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SubttuloCar1">
    <w:name w:val="Subtítulo Car1"/>
    <w:basedOn w:val="Fuentedeprrafopredeter"/>
    <w:link w:val="Subttul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tulo6Car">
    <w:name w:val="Título 6 Car"/>
    <w:basedOn w:val="Fuentedeprrafopredeter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styleId="nfasisintenso">
    <w:name w:val="Intense Emphasis"/>
    <w:basedOn w:val="Fuentedeprrafopredeter"/>
    <w:uiPriority w:val="21"/>
    <w:qFormat/>
    <w:rPr>
      <w:b/>
      <w:i/>
      <w:color w:val="4F81BD" w:themeColor="accent1"/>
    </w:rPr>
  </w:style>
  <w:style w:type="paragraph" w:styleId="Subttulo">
    <w:name w:val="Subtitle"/>
    <w:basedOn w:val="Normal"/>
    <w:next w:val="Normal"/>
    <w:link w:val="SubttuloCar1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customStyle="1" w:styleId="Ttulo1Car">
    <w:name w:val="Título 1 Car"/>
    <w:basedOn w:val="Fuentedeprrafopredeter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Ttulo2Car2">
    <w:name w:val="Título 2 Car2"/>
    <w:basedOn w:val="Fuentedeprrafopredeter"/>
    <w:link w:val="Ttulo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tuloCar2">
    <w:name w:val="Título Car2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tulo7Car2">
    <w:name w:val="Título 7 Car2"/>
    <w:basedOn w:val="Fuentedeprrafopredeter"/>
    <w:link w:val="Ttul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tulo9Car2">
    <w:name w:val="Título 9 Car2"/>
    <w:basedOn w:val="Fuentedeprrafopredeter"/>
    <w:link w:val="Ttul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Ttulo3Car">
    <w:name w:val="Título 3 Car"/>
    <w:basedOn w:val="Fuentedeprrafopredeter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tulo8Car2">
    <w:name w:val="Título 8 Car2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sz w:val="20"/>
    </w:rPr>
  </w:style>
  <w:style w:type="paragraph" w:styleId="Ttulo">
    <w:name w:val="Title"/>
    <w:basedOn w:val="Normal"/>
    <w:next w:val="Normal"/>
    <w:link w:val="TtuloCar2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</w:rPr>
  </w:style>
  <w:style w:type="character" w:customStyle="1" w:styleId="CitaCar1">
    <w:name w:val="Cita Car1"/>
    <w:basedOn w:val="Fuentedeprrafopredeter"/>
    <w:link w:val="Cita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Ttulo1">
    <w:name w:val="heading 1"/>
    <w:basedOn w:val="Normal"/>
    <w:next w:val="Normal"/>
    <w:link w:val="Ttulo1Car2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tulo2">
    <w:name w:val="heading 2"/>
    <w:basedOn w:val="Normal"/>
    <w:next w:val="Normal"/>
    <w:link w:val="Ttulo2Car2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tulo3">
    <w:name w:val="heading 3"/>
    <w:basedOn w:val="Normal"/>
    <w:next w:val="Normal"/>
    <w:link w:val="Ttulo3Car2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tulo4">
    <w:name w:val="heading 4"/>
    <w:basedOn w:val="Normal"/>
    <w:next w:val="Normal"/>
    <w:link w:val="Ttulo4Car2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tulo5">
    <w:name w:val="heading 5"/>
    <w:basedOn w:val="Normal"/>
    <w:next w:val="Normal"/>
    <w:link w:val="Ttulo5Car2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2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tulo7">
    <w:name w:val="heading 7"/>
    <w:basedOn w:val="Normal"/>
    <w:next w:val="Normal"/>
    <w:link w:val="Ttulo7Car2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tulo8">
    <w:name w:val="heading 8"/>
    <w:basedOn w:val="Normal"/>
    <w:next w:val="Normal"/>
    <w:link w:val="Ttulo8Car2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2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TextonotaalfinalCar1">
    <w:name w:val="Texto nota al final Car1"/>
    <w:basedOn w:val="Fuentedeprrafopredeter"/>
    <w:uiPriority w:val="99"/>
    <w:semiHidden/>
    <w:rPr>
      <w:sz w:val="20"/>
    </w:rPr>
  </w:style>
  <w:style w:type="character" w:customStyle="1" w:styleId="Ttulo8Car1">
    <w:name w:val="Título 8 Car1"/>
    <w:basedOn w:val="Fuentedeprrafopredeter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Textoennegrita">
    <w:name w:val="Strong"/>
    <w:basedOn w:val="Fuentedeprrafopredeter"/>
    <w:uiPriority w:val="22"/>
    <w:qFormat/>
    <w:rPr>
      <w:b/>
    </w:rPr>
  </w:style>
  <w:style w:type="character" w:customStyle="1" w:styleId="Ttulo4Car2">
    <w:name w:val="Título 4 Car2"/>
    <w:basedOn w:val="Fuentedeprrafopredeter"/>
    <w:link w:val="Ttulo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CitaCar">
    <w:name w:val="Cita Car"/>
    <w:basedOn w:val="Fuentedeprrafopredeter"/>
    <w:uiPriority w:val="29"/>
    <w:rPr>
      <w:i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</w:rPr>
  </w:style>
  <w:style w:type="character" w:customStyle="1" w:styleId="Ttulo8Car">
    <w:name w:val="Título 8 Car"/>
    <w:basedOn w:val="Fuentedeprrafopredeter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Citadestacada">
    <w:name w:val="Intense Quote"/>
    <w:basedOn w:val="Normal"/>
    <w:next w:val="Normal"/>
    <w:link w:val="CitadestacadaCar2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nfasis">
    <w:name w:val="Emphasis"/>
    <w:basedOn w:val="Fuentedeprrafopredeter"/>
    <w:uiPriority w:val="20"/>
    <w:qFormat/>
    <w:rPr>
      <w:i/>
    </w:rPr>
  </w:style>
  <w:style w:type="character" w:styleId="Ttulodellibro">
    <w:name w:val="Book Title"/>
    <w:basedOn w:val="Fuentedeprrafopredeter"/>
    <w:uiPriority w:val="33"/>
    <w:qFormat/>
    <w:rPr>
      <w:b/>
      <w:smallCaps/>
      <w:spacing w:val="5"/>
    </w:rPr>
  </w:style>
  <w:style w:type="character" w:customStyle="1" w:styleId="TextonotaalfinalCar">
    <w:name w:val="Texto nota al final Car"/>
    <w:basedOn w:val="Fuentedeprrafopredeter"/>
    <w:uiPriority w:val="99"/>
    <w:semiHidden/>
    <w:rPr>
      <w:sz w:val="20"/>
    </w:rPr>
  </w:style>
  <w:style w:type="character" w:customStyle="1" w:styleId="Ttulo6Car1">
    <w:name w:val="Título 6 Car1"/>
    <w:basedOn w:val="Fuentedeprrafopredeter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Ttulo3Car1">
    <w:name w:val="Título 3 Car1"/>
    <w:basedOn w:val="Fuentedeprrafopredeter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paragraph" w:styleId="Cita">
    <w:name w:val="Quote"/>
    <w:basedOn w:val="Normal"/>
    <w:next w:val="Normal"/>
    <w:link w:val="CitaCar1"/>
    <w:uiPriority w:val="29"/>
    <w:qFormat/>
    <w:rPr>
      <w:i/>
      <w:color w:val="000000" w:themeColor="tex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customStyle="1" w:styleId="CitadestacadaCar2">
    <w:name w:val="Cita destacada Car2"/>
    <w:basedOn w:val="Fuentedeprrafopredeter"/>
    <w:link w:val="Citadestacada"/>
    <w:uiPriority w:val="30"/>
    <w:rPr>
      <w:b/>
      <w:i/>
      <w:color w:val="4F81BD" w:themeColor="accent1"/>
    </w:rPr>
  </w:style>
  <w:style w:type="character" w:customStyle="1" w:styleId="TextonotapieCar">
    <w:name w:val="Texto nota pie Car"/>
    <w:basedOn w:val="Fuentedeprrafopredeter"/>
    <w:uiPriority w:val="99"/>
    <w:semiHidden/>
    <w:rPr>
      <w:sz w:val="20"/>
    </w:rPr>
  </w:style>
  <w:style w:type="character" w:customStyle="1" w:styleId="Ttulo3Car2">
    <w:name w:val="Título 3 Car2"/>
    <w:basedOn w:val="Fuentedeprrafopredeter"/>
    <w:link w:val="Ttulo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tulo5Car2">
    <w:name w:val="Título 5 Car2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ar">
    <w:name w:val="Título 9 Car"/>
    <w:basedOn w:val="Fuentedeprrafopredeter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Ttulo7Car1">
    <w:name w:val="Título 7 Car1"/>
    <w:basedOn w:val="Fuentedeprrafopredeter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tulo4Car1">
    <w:name w:val="Título 4 Car1"/>
    <w:basedOn w:val="Fuentedeprrafopredeter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TtuloCar1">
    <w:name w:val="Título Car1"/>
    <w:basedOn w:val="Fuentedeprrafopredete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tulo1Car2">
    <w:name w:val="Título 1 Car2"/>
    <w:basedOn w:val="Fuentedeprrafopredeter"/>
    <w:link w:val="Ttulo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Fuentedeprrafopredeter"/>
    <w:uiPriority w:val="99"/>
    <w:rPr>
      <w:rFonts w:ascii="Courier New" w:hAnsi="Courier New" w:cs="Courier New"/>
      <w:sz w:val="21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</w:rPr>
  </w:style>
  <w:style w:type="character" w:customStyle="1" w:styleId="Ttulo1Car1">
    <w:name w:val="Título 1 Car1"/>
    <w:basedOn w:val="Fuentedeprrafopredeter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nfasissutil">
    <w:name w:val="Subtle Emphasis"/>
    <w:basedOn w:val="Fuentedeprrafopredeter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Fuentedeprrafopredeter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Textonotapie">
    <w:name w:val="footnote text"/>
    <w:basedOn w:val="Normal"/>
    <w:link w:val="TextonotapieCar2"/>
    <w:uiPriority w:val="99"/>
    <w:semiHidden/>
    <w:unhideWhenUsed/>
    <w:pPr>
      <w:spacing w:after="0" w:line="240" w:lineRule="auto"/>
    </w:pPr>
    <w:rPr>
      <w:sz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ar1">
    <w:name w:val="Título 2 Car1"/>
    <w:basedOn w:val="Fuentedeprrafopredeter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CitadestacadaCar">
    <w:name w:val="Cita destacada Car"/>
    <w:basedOn w:val="Fuentedeprrafopredeter"/>
    <w:uiPriority w:val="30"/>
    <w:rPr>
      <w:b/>
      <w:i/>
      <w:color w:val="4F81BD"/>
    </w:rPr>
  </w:style>
  <w:style w:type="character" w:customStyle="1" w:styleId="TextonotaalfinalCar2">
    <w:name w:val="Texto nota al final Car2"/>
    <w:basedOn w:val="Fuentedeprrafopredeter"/>
    <w:link w:val="Textonotaalfinal"/>
    <w:uiPriority w:val="99"/>
    <w:semiHidden/>
    <w:rPr>
      <w:sz w:val="20"/>
    </w:rPr>
  </w:style>
  <w:style w:type="character" w:customStyle="1" w:styleId="Ttulo5Car1">
    <w:name w:val="Título 5 Car1"/>
    <w:basedOn w:val="Fuentedeprrafopredete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</w:rPr>
  </w:style>
  <w:style w:type="character" w:customStyle="1" w:styleId="Ttulo4Car">
    <w:name w:val="Título 4 Car"/>
    <w:basedOn w:val="Fuentedeprrafopredeter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tulo7Car">
    <w:name w:val="Título 7 Car"/>
    <w:basedOn w:val="Fuentedeprrafopredeter"/>
    <w:uiPriority w:val="9"/>
    <w:rPr>
      <w:rFonts w:asciiTheme="majorHAnsi" w:eastAsiaTheme="majorEastAsia" w:hAnsiTheme="majorHAnsi" w:cstheme="majorBidi"/>
      <w:i/>
      <w:color w:val="404040"/>
    </w:rPr>
  </w:style>
  <w:style w:type="character" w:styleId="Referenciaintensa">
    <w:name w:val="Intense Reference"/>
    <w:basedOn w:val="Fuentedeprrafopredeter"/>
    <w:uiPriority w:val="32"/>
    <w:qFormat/>
    <w:rPr>
      <w:b/>
      <w:smallCaps/>
      <w:color w:val="C0504D"/>
      <w:spacing w:val="5"/>
      <w:u w:val="single"/>
    </w:rPr>
  </w:style>
  <w:style w:type="character" w:customStyle="1" w:styleId="Ttulo9Car1">
    <w:name w:val="Título 9 Car1"/>
    <w:basedOn w:val="Fuentedeprrafopredeter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hAnsi="Courier New" w:cs="Courier New"/>
      <w:sz w:val="21"/>
    </w:rPr>
  </w:style>
  <w:style w:type="paragraph" w:styleId="Textonotaalfinal">
    <w:name w:val="endnote text"/>
    <w:basedOn w:val="Normal"/>
    <w:link w:val="TextonotaalfinalCar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pieCar2">
    <w:name w:val="Texto nota pie Car2"/>
    <w:basedOn w:val="Fuentedeprrafopredeter"/>
    <w:link w:val="Textonotapie"/>
    <w:uiPriority w:val="99"/>
    <w:semiHidden/>
    <w:rPr>
      <w:sz w:val="20"/>
    </w:rPr>
  </w:style>
  <w:style w:type="character" w:customStyle="1" w:styleId="CitadestacadaCar1">
    <w:name w:val="Cita destacada Car1"/>
    <w:basedOn w:val="Fuentedeprrafopredeter"/>
    <w:uiPriority w:val="30"/>
    <w:rPr>
      <w:b/>
      <w:i/>
      <w:color w:val="4F81BD" w:themeColor="accent1"/>
    </w:rPr>
  </w:style>
  <w:style w:type="character" w:customStyle="1" w:styleId="Ttulo2Car">
    <w:name w:val="Título 2 Car"/>
    <w:basedOn w:val="Fuentedeprrafopredeter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extonotapieCar1">
    <w:name w:val="Texto nota pie Car1"/>
    <w:basedOn w:val="Fuentedeprrafopredeter"/>
    <w:uiPriority w:val="99"/>
    <w:semiHidden/>
    <w:rPr>
      <w:sz w:val="20"/>
    </w:rPr>
  </w:style>
  <w:style w:type="character" w:customStyle="1" w:styleId="Ttulo6Car2">
    <w:name w:val="Título 6 Car2"/>
    <w:basedOn w:val="Fuentedeprrafopredeter"/>
    <w:link w:val="Ttulo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tulo5Car">
    <w:name w:val="Título 5 Car"/>
    <w:basedOn w:val="Fuentedeprrafopredeter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TtuloCar">
    <w:name w:val="Título Car"/>
    <w:basedOn w:val="Fuentedeprrafopredeter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SubttuloCar1">
    <w:name w:val="Subtítulo Car1"/>
    <w:basedOn w:val="Fuentedeprrafopredeter"/>
    <w:link w:val="Subttul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tulo6Car">
    <w:name w:val="Título 6 Car"/>
    <w:basedOn w:val="Fuentedeprrafopredeter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styleId="nfasisintenso">
    <w:name w:val="Intense Emphasis"/>
    <w:basedOn w:val="Fuentedeprrafopredeter"/>
    <w:uiPriority w:val="21"/>
    <w:qFormat/>
    <w:rPr>
      <w:b/>
      <w:i/>
      <w:color w:val="4F81BD" w:themeColor="accent1"/>
    </w:rPr>
  </w:style>
  <w:style w:type="paragraph" w:styleId="Subttulo">
    <w:name w:val="Subtitle"/>
    <w:basedOn w:val="Normal"/>
    <w:next w:val="Normal"/>
    <w:link w:val="SubttuloCar1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customStyle="1" w:styleId="Ttulo1Car">
    <w:name w:val="Título 1 Car"/>
    <w:basedOn w:val="Fuentedeprrafopredeter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Ttulo2Car2">
    <w:name w:val="Título 2 Car2"/>
    <w:basedOn w:val="Fuentedeprrafopredeter"/>
    <w:link w:val="Ttulo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tuloCar2">
    <w:name w:val="Título Car2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tulo7Car2">
    <w:name w:val="Título 7 Car2"/>
    <w:basedOn w:val="Fuentedeprrafopredeter"/>
    <w:link w:val="Ttul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tulo9Car2">
    <w:name w:val="Título 9 Car2"/>
    <w:basedOn w:val="Fuentedeprrafopredeter"/>
    <w:link w:val="Ttul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Ttulo3Car">
    <w:name w:val="Título 3 Car"/>
    <w:basedOn w:val="Fuentedeprrafopredeter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tulo8Car2">
    <w:name w:val="Título 8 Car2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sz w:val="20"/>
    </w:rPr>
  </w:style>
  <w:style w:type="paragraph" w:styleId="Ttulo">
    <w:name w:val="Title"/>
    <w:basedOn w:val="Normal"/>
    <w:next w:val="Normal"/>
    <w:link w:val="TtuloCar2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</w:rPr>
  </w:style>
  <w:style w:type="character" w:customStyle="1" w:styleId="CitaCar1">
    <w:name w:val="Cita Car1"/>
    <w:basedOn w:val="Fuentedeprrafopredeter"/>
    <w:link w:val="Cita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DF850F-788C-4E0B-AA52-27474FE6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2227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2014-08-07T14:04:00Z</cp:lastPrinted>
  <dcterms:created xsi:type="dcterms:W3CDTF">2015-07-31T18:27:00Z</dcterms:created>
  <dcterms:modified xsi:type="dcterms:W3CDTF">2015-07-31T18:27:00Z</dcterms:modified>
</cp:coreProperties>
</file>