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06" w:rsidRPr="00F63C34" w:rsidRDefault="00193A06" w:rsidP="00F63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b/>
        </w:rPr>
      </w:pPr>
      <w:r w:rsidRPr="00F63C34">
        <w:rPr>
          <w:rFonts w:ascii="Times New Roman" w:hAnsi="Times New Roman"/>
          <w:b/>
        </w:rPr>
        <w:t>SEMINARIO DE POSGRADO</w:t>
      </w:r>
    </w:p>
    <w:p w:rsidR="00ED5A5D" w:rsidRPr="00F63C34" w:rsidRDefault="00ED5A5D" w:rsidP="00F63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b/>
        </w:rPr>
      </w:pPr>
      <w:r w:rsidRPr="00F63C34">
        <w:rPr>
          <w:rFonts w:ascii="Times New Roman" w:hAnsi="Times New Roman"/>
          <w:b/>
        </w:rPr>
        <w:t>Discurso(s) Político(s): Análisis y perspectivas</w:t>
      </w:r>
    </w:p>
    <w:p w:rsidR="00193A06" w:rsidRPr="00F63C34" w:rsidRDefault="00ED5A5D" w:rsidP="00F63C34">
      <w:pPr>
        <w:jc w:val="both"/>
        <w:rPr>
          <w:rFonts w:ascii="Times New Roman" w:hAnsi="Times New Roman"/>
          <w:b/>
        </w:rPr>
      </w:pPr>
      <w:r w:rsidRPr="00F63C34">
        <w:rPr>
          <w:rFonts w:ascii="Times New Roman" w:hAnsi="Times New Roman"/>
          <w:b/>
        </w:rPr>
        <w:t>Docente</w:t>
      </w:r>
    </w:p>
    <w:p w:rsidR="00193A06" w:rsidRDefault="00ED5A5D" w:rsidP="00F63C3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 w:rsidRPr="00F63C34">
        <w:rPr>
          <w:rFonts w:ascii="Times New Roman" w:hAnsi="Times New Roman"/>
        </w:rPr>
        <w:t xml:space="preserve">Dra. Adriana </w:t>
      </w:r>
      <w:proofErr w:type="spellStart"/>
      <w:r w:rsidRPr="00F63C34">
        <w:rPr>
          <w:rFonts w:ascii="Times New Roman" w:hAnsi="Times New Roman"/>
        </w:rPr>
        <w:t>Minardi</w:t>
      </w:r>
      <w:proofErr w:type="spellEnd"/>
      <w:r w:rsidRPr="00F63C34">
        <w:rPr>
          <w:rFonts w:ascii="Times New Roman" w:hAnsi="Times New Roman"/>
        </w:rPr>
        <w:t xml:space="preserve"> (Universidad de Buenos Aires- CONICET)</w:t>
      </w:r>
    </w:p>
    <w:p w:rsidR="00ED5A5D" w:rsidRDefault="00ED5A5D" w:rsidP="00F63C34">
      <w:pPr>
        <w:jc w:val="both"/>
        <w:outlineLvl w:val="0"/>
        <w:rPr>
          <w:rFonts w:ascii="Times New Roman" w:hAnsi="Times New Roman"/>
        </w:rPr>
      </w:pPr>
    </w:p>
    <w:p w:rsidR="006B778C" w:rsidRPr="00F63C34" w:rsidRDefault="006B778C" w:rsidP="00F63C34">
      <w:pPr>
        <w:jc w:val="both"/>
        <w:outlineLvl w:val="0"/>
        <w:rPr>
          <w:rFonts w:ascii="Times New Roman" w:hAnsi="Times New Roman"/>
        </w:rPr>
      </w:pPr>
    </w:p>
    <w:p w:rsidR="00ED5A5D" w:rsidRPr="00F63C34" w:rsidRDefault="00193A06" w:rsidP="00F63C34">
      <w:pPr>
        <w:jc w:val="both"/>
        <w:outlineLvl w:val="0"/>
        <w:rPr>
          <w:rFonts w:ascii="Times New Roman" w:hAnsi="Times New Roman"/>
        </w:rPr>
      </w:pPr>
      <w:r w:rsidRPr="00F63C34">
        <w:rPr>
          <w:rFonts w:ascii="Times New Roman" w:hAnsi="Times New Roman"/>
          <w:b/>
        </w:rPr>
        <w:t xml:space="preserve">Fundamentos </w:t>
      </w:r>
    </w:p>
    <w:p w:rsidR="00ED5A5D" w:rsidRPr="00F63C34" w:rsidRDefault="00ED5A5D" w:rsidP="00F63C34">
      <w:pPr>
        <w:jc w:val="both"/>
        <w:outlineLvl w:val="0"/>
        <w:rPr>
          <w:rFonts w:ascii="Times New Roman" w:hAnsi="Times New Roman"/>
        </w:rPr>
      </w:pPr>
    </w:p>
    <w:p w:rsidR="00A252DF" w:rsidRPr="00F63C34" w:rsidRDefault="00ED5A5D" w:rsidP="00F63C34">
      <w:pPr>
        <w:jc w:val="both"/>
        <w:outlineLvl w:val="0"/>
        <w:rPr>
          <w:rFonts w:ascii="Times New Roman" w:hAnsi="Times New Roman"/>
          <w:lang w:val="es-AR" w:eastAsia="es-ES_tradnl"/>
        </w:rPr>
      </w:pPr>
      <w:r w:rsidRPr="00F63C34">
        <w:rPr>
          <w:rFonts w:ascii="Times New Roman" w:hAnsi="Times New Roman"/>
          <w:lang w:val="es-AR" w:eastAsia="es-ES_tradnl"/>
        </w:rPr>
        <w:t xml:space="preserve">El Análisis del Discurso (AD) es un campo disciplinar que abarca corrientes y matrices epistémicas diferentes pero convergentes en torno a la problemática relación entre la práctica política y la concepción de discurso. En esta línea, el seminario </w:t>
      </w:r>
      <w:r w:rsidR="002D637D" w:rsidRPr="00F63C34">
        <w:rPr>
          <w:rFonts w:ascii="Times New Roman" w:hAnsi="Times New Roman"/>
          <w:lang w:val="es-AR" w:eastAsia="es-ES_tradnl"/>
        </w:rPr>
        <w:t>se propone indagar, en primer lugar</w:t>
      </w:r>
      <w:r w:rsidRPr="00F63C34">
        <w:rPr>
          <w:rFonts w:ascii="Times New Roman" w:hAnsi="Times New Roman"/>
          <w:lang w:val="es-AR" w:eastAsia="es-ES_tradnl"/>
        </w:rPr>
        <w:t xml:space="preserve">, las corrientes ideológicas que han puesto el foco en la determinación discurso/relaciones de Poder, a partir de la comprensión de un cuerpo de enunciados en tanto materialidades plausibles de analizar en relación con un contexto social y un </w:t>
      </w:r>
      <w:proofErr w:type="spellStart"/>
      <w:r w:rsidRPr="00F63C34">
        <w:rPr>
          <w:rFonts w:ascii="Times New Roman" w:hAnsi="Times New Roman"/>
          <w:lang w:val="es-AR" w:eastAsia="es-ES_tradnl"/>
        </w:rPr>
        <w:t>cotexto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discursivo. </w:t>
      </w:r>
      <w:r w:rsidR="002D637D" w:rsidRPr="00F63C34">
        <w:rPr>
          <w:rFonts w:ascii="Times New Roman" w:hAnsi="Times New Roman"/>
          <w:lang w:val="es-AR" w:eastAsia="es-ES_tradnl"/>
        </w:rPr>
        <w:t xml:space="preserve"> En segundo lugar, busca analizar las construcciones de los imaginarios y las identidades políticas a partir de las categorías de estereotipo, colectivo de identificación, cliché y locuciones cristalizadas en los discursos políticos publicitarios, literarios y de campaña </w:t>
      </w:r>
      <w:r w:rsidR="00394FD4" w:rsidRPr="00F63C34">
        <w:rPr>
          <w:rFonts w:ascii="Times New Roman" w:hAnsi="Times New Roman"/>
          <w:lang w:val="es-AR" w:eastAsia="es-ES_tradnl"/>
        </w:rPr>
        <w:t xml:space="preserve">electoral. </w:t>
      </w:r>
      <w:r w:rsidR="00A252DF" w:rsidRPr="00F63C34">
        <w:rPr>
          <w:rFonts w:ascii="Times New Roman" w:hAnsi="Times New Roman"/>
          <w:lang w:val="es-AR" w:eastAsia="es-ES_tradnl"/>
        </w:rPr>
        <w:t xml:space="preserve"> </w:t>
      </w: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lang w:eastAsia="es-ES_tradnl"/>
        </w:rPr>
      </w:pPr>
      <w:r w:rsidRPr="00F63C34">
        <w:rPr>
          <w:rFonts w:ascii="Times New Roman" w:hAnsi="Times New Roman"/>
          <w:lang w:eastAsia="es-ES_tradnl"/>
        </w:rPr>
        <w:t>Este horizonte epistemológico se enmarca en lo que se ha denominado “giro lingüístico”, generando un activo debate internacional en el contexto de la Semiología, el Análisis de Discurso y la Teoría y Filosofía Políticas.</w:t>
      </w: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lang w:eastAsia="es-ES_tradnl"/>
        </w:rPr>
      </w:pPr>
      <w:r w:rsidRPr="00F63C34">
        <w:rPr>
          <w:rFonts w:ascii="Times New Roman" w:hAnsi="Times New Roman"/>
          <w:lang w:eastAsia="es-ES_tradnl"/>
        </w:rPr>
        <w:t>Debido al carácter introductorio del seminario procuraremos que los estudiantes se familiaricen con nociones teóricas y metodológicas, así como sobre su empleo en la actividad de investigación de diversas problemáticas, principalmente vinculadas a la dimensión político-significante de los procesos sociales. De este modo, este seminario encuentra su justificación en la necesidad de promover la capacitación y el acompañamiento en la formación de posgrado y en los procesos de investigación en Ciencias Sociales y Humanidades, poniendo a disposición herramientas conceptuales.</w:t>
      </w: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b/>
          <w:lang w:eastAsia="es-ES_tradnl"/>
        </w:rPr>
      </w:pP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b/>
          <w:lang w:eastAsia="es-ES_tradnl"/>
        </w:rPr>
      </w:pPr>
      <w:r w:rsidRPr="00F63C34">
        <w:rPr>
          <w:rFonts w:ascii="Times New Roman" w:hAnsi="Times New Roman"/>
          <w:b/>
          <w:lang w:eastAsia="es-ES_tradnl"/>
        </w:rPr>
        <w:t>Objetivos</w:t>
      </w: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lang w:eastAsia="es-ES_tradnl"/>
        </w:rPr>
      </w:pPr>
      <w:r w:rsidRPr="00F63C34">
        <w:rPr>
          <w:rFonts w:ascii="Times New Roman" w:hAnsi="Times New Roman"/>
          <w:lang w:eastAsia="es-ES_tradnl"/>
        </w:rPr>
        <w:t>A término de las actividades del curso los estudiantes estarán en condiciones de:</w:t>
      </w:r>
    </w:p>
    <w:p w:rsidR="00394FD4" w:rsidRPr="00F63C34" w:rsidRDefault="00394FD4" w:rsidP="00F63C34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lang w:eastAsia="es-ES_tradnl"/>
        </w:rPr>
      </w:pPr>
      <w:r w:rsidRPr="00F63C34">
        <w:rPr>
          <w:rFonts w:ascii="Times New Roman" w:hAnsi="Times New Roman"/>
          <w:lang w:eastAsia="es-ES_tradnl"/>
        </w:rPr>
        <w:t>Identificar, de manera general, los principales aportes del AD;</w:t>
      </w:r>
    </w:p>
    <w:p w:rsidR="00394FD4" w:rsidRPr="00F63C34" w:rsidRDefault="00394FD4" w:rsidP="00F63C34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lang w:eastAsia="es-ES_tradnl"/>
        </w:rPr>
      </w:pPr>
      <w:r w:rsidRPr="00F63C34">
        <w:rPr>
          <w:rFonts w:ascii="Times New Roman" w:hAnsi="Times New Roman"/>
          <w:lang w:eastAsia="es-ES_tradnl"/>
        </w:rPr>
        <w:t>Distinguir los componentes teóricos, metodológicos y analíticos que se ponen en juego a la hora de analizar discursos;</w:t>
      </w:r>
    </w:p>
    <w:p w:rsidR="00394FD4" w:rsidRPr="00F63C34" w:rsidRDefault="00394FD4" w:rsidP="00F63C34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b/>
          <w:lang w:eastAsia="es-ES_tradnl"/>
        </w:rPr>
      </w:pPr>
      <w:r w:rsidRPr="00F63C34">
        <w:rPr>
          <w:rFonts w:ascii="Times New Roman" w:hAnsi="Times New Roman"/>
          <w:lang w:eastAsia="es-ES_tradnl"/>
        </w:rPr>
        <w:t>Analizar discursos, considerando su materialidad tanto como su puesta en contexto utilizando las herramientas metodológicas propuestas.</w:t>
      </w:r>
    </w:p>
    <w:p w:rsidR="00394FD4" w:rsidRPr="00F63C34" w:rsidRDefault="00394FD4" w:rsidP="00F63C34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b/>
          <w:lang w:eastAsia="es-ES_tradnl"/>
        </w:rPr>
      </w:pPr>
      <w:r w:rsidRPr="00F63C34">
        <w:rPr>
          <w:rFonts w:ascii="Times New Roman" w:hAnsi="Times New Roman"/>
          <w:b/>
          <w:lang w:eastAsia="es-ES_tradnl"/>
        </w:rPr>
        <w:t xml:space="preserve"> </w:t>
      </w: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b/>
          <w:lang w:eastAsia="es-ES_tradnl"/>
        </w:rPr>
      </w:pPr>
      <w:r w:rsidRPr="00F63C34">
        <w:rPr>
          <w:rFonts w:ascii="Times New Roman" w:hAnsi="Times New Roman"/>
          <w:b/>
          <w:lang w:eastAsia="es-ES_tradnl"/>
        </w:rPr>
        <w:t>Contenidos</w:t>
      </w: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lang w:eastAsia="es-ES_tradnl"/>
        </w:rPr>
      </w:pPr>
      <w:r w:rsidRPr="00F63C34">
        <w:rPr>
          <w:rFonts w:ascii="Times New Roman" w:hAnsi="Times New Roman"/>
          <w:lang w:eastAsia="es-ES_tradnl"/>
        </w:rPr>
        <w:t>Los contenidos se organizan en torno a 4 unidades temáticas que articulan dos grandes ejes: A</w:t>
      </w:r>
      <w:proofErr w:type="gramStart"/>
      <w:r w:rsidRPr="00F63C34">
        <w:rPr>
          <w:rFonts w:ascii="Times New Roman" w:hAnsi="Times New Roman"/>
          <w:lang w:eastAsia="es-ES_tradnl"/>
        </w:rPr>
        <w:t>)La</w:t>
      </w:r>
      <w:proofErr w:type="gramEnd"/>
      <w:r w:rsidRPr="00F63C34">
        <w:rPr>
          <w:rFonts w:ascii="Times New Roman" w:hAnsi="Times New Roman"/>
          <w:lang w:eastAsia="es-ES_tradnl"/>
        </w:rPr>
        <w:t xml:space="preserve"> dimensión puramente teórica (comprendida en las unidades 1 y 2 respectivamente) que ocupa las primeras 4 clases; B) Analítica y procedimientos teórico-</w:t>
      </w:r>
      <w:proofErr w:type="spellStart"/>
      <w:r w:rsidRPr="00F63C34">
        <w:rPr>
          <w:rFonts w:ascii="Times New Roman" w:hAnsi="Times New Roman"/>
          <w:lang w:eastAsia="es-ES_tradnl"/>
        </w:rPr>
        <w:t>metodológicosespecíficos</w:t>
      </w:r>
      <w:proofErr w:type="spellEnd"/>
      <w:r w:rsidRPr="00F63C34">
        <w:rPr>
          <w:rFonts w:ascii="Times New Roman" w:hAnsi="Times New Roman"/>
          <w:lang w:eastAsia="es-ES_tradnl"/>
        </w:rPr>
        <w:t xml:space="preserve"> del Análisis del discurso político (unidades 3 y 4) que ocuparán las clases 5ta a 10ma, en las que nos abocaremos al análisis específico de casos de campaña electoral y publicidad. </w:t>
      </w: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lang w:eastAsia="es-ES_tradnl"/>
        </w:rPr>
      </w:pP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b/>
          <w:lang w:eastAsia="es-ES_tradnl"/>
        </w:rPr>
      </w:pPr>
      <w:r w:rsidRPr="00F63C34">
        <w:rPr>
          <w:rFonts w:ascii="Times New Roman" w:hAnsi="Times New Roman"/>
          <w:b/>
          <w:lang w:eastAsia="es-ES_tradnl"/>
        </w:rPr>
        <w:t xml:space="preserve">Metodología de trabajo </w:t>
      </w: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lang w:eastAsia="es-ES_tradnl"/>
        </w:rPr>
      </w:pPr>
      <w:r w:rsidRPr="00F63C34">
        <w:rPr>
          <w:rFonts w:ascii="Times New Roman" w:hAnsi="Times New Roman"/>
          <w:lang w:eastAsia="es-ES_tradnl"/>
        </w:rPr>
        <w:t xml:space="preserve">En este seminario se propone como actividad central el análisis y el cuestionamiento crítico de los procesos de construcción del conocimiento desde diversos campos, enfatizando la mirada </w:t>
      </w:r>
      <w:proofErr w:type="spellStart"/>
      <w:r w:rsidRPr="00F63C34">
        <w:rPr>
          <w:rFonts w:ascii="Times New Roman" w:hAnsi="Times New Roman"/>
          <w:lang w:eastAsia="es-ES_tradnl"/>
        </w:rPr>
        <w:t>trans</w:t>
      </w:r>
      <w:proofErr w:type="spellEnd"/>
      <w:r w:rsidRPr="00F63C34">
        <w:rPr>
          <w:rFonts w:ascii="Times New Roman" w:hAnsi="Times New Roman"/>
          <w:lang w:eastAsia="es-ES_tradnl"/>
        </w:rPr>
        <w:t xml:space="preserve"> e interdisciplinaria.</w:t>
      </w: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lang w:eastAsia="es-ES_tradnl"/>
        </w:rPr>
      </w:pPr>
      <w:r w:rsidRPr="00F63C34">
        <w:rPr>
          <w:rFonts w:ascii="Times New Roman" w:hAnsi="Times New Roman"/>
          <w:lang w:eastAsia="es-ES_tradnl"/>
        </w:rPr>
        <w:lastRenderedPageBreak/>
        <w:t xml:space="preserve"> </w:t>
      </w:r>
      <w:r w:rsidR="001B4375" w:rsidRPr="00F63C34">
        <w:rPr>
          <w:rFonts w:ascii="Times New Roman" w:hAnsi="Times New Roman"/>
          <w:lang w:eastAsia="es-ES_tradnl"/>
        </w:rPr>
        <w:t>El seminario se compone de 30</w:t>
      </w:r>
      <w:r w:rsidRPr="00F63C34">
        <w:rPr>
          <w:rFonts w:ascii="Times New Roman" w:hAnsi="Times New Roman"/>
          <w:lang w:eastAsia="es-ES_tradnl"/>
        </w:rPr>
        <w:t xml:space="preserve"> horas distribuidas e</w:t>
      </w:r>
      <w:r w:rsidR="001B4375" w:rsidRPr="00F63C34">
        <w:rPr>
          <w:rFonts w:ascii="Times New Roman" w:hAnsi="Times New Roman"/>
          <w:lang w:eastAsia="es-ES_tradnl"/>
        </w:rPr>
        <w:t>n 10 sesiones de 3</w:t>
      </w:r>
      <w:r w:rsidRPr="00F63C34">
        <w:rPr>
          <w:rFonts w:ascii="Times New Roman" w:hAnsi="Times New Roman"/>
          <w:lang w:eastAsia="es-ES_tradnl"/>
        </w:rPr>
        <w:t xml:space="preserve"> horas</w:t>
      </w:r>
      <w:r w:rsidR="001B4375" w:rsidRPr="00F63C34">
        <w:rPr>
          <w:rFonts w:ascii="Times New Roman" w:hAnsi="Times New Roman"/>
          <w:lang w:eastAsia="es-ES_tradnl"/>
        </w:rPr>
        <w:t xml:space="preserve">. </w:t>
      </w:r>
      <w:r w:rsidRPr="00F63C34">
        <w:rPr>
          <w:rFonts w:ascii="Times New Roman" w:hAnsi="Times New Roman"/>
          <w:lang w:eastAsia="es-ES_tradnl"/>
        </w:rPr>
        <w:t>Las actividades a desarrollar comprenden:</w:t>
      </w:r>
    </w:p>
    <w:p w:rsidR="001B4375" w:rsidRPr="00F63C34" w:rsidRDefault="00394FD4" w:rsidP="00F63C34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lang w:eastAsia="es-ES_tradnl"/>
        </w:rPr>
      </w:pPr>
      <w:r w:rsidRPr="00F63C34">
        <w:rPr>
          <w:rFonts w:ascii="Times New Roman" w:hAnsi="Times New Roman"/>
          <w:lang w:eastAsia="es-ES_tradnl"/>
        </w:rPr>
        <w:t>Exposición de los temas principales por parte de</w:t>
      </w:r>
      <w:r w:rsidR="001B4375" w:rsidRPr="00F63C34">
        <w:rPr>
          <w:rFonts w:ascii="Times New Roman" w:hAnsi="Times New Roman"/>
          <w:lang w:eastAsia="es-ES_tradnl"/>
        </w:rPr>
        <w:t xml:space="preserve">l docente a cargo. </w:t>
      </w:r>
    </w:p>
    <w:p w:rsidR="001B4375" w:rsidRPr="00F63C34" w:rsidRDefault="00394FD4" w:rsidP="00F63C34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lang w:eastAsia="es-ES_tradnl"/>
        </w:rPr>
      </w:pPr>
      <w:r w:rsidRPr="00F63C34">
        <w:rPr>
          <w:rFonts w:ascii="Times New Roman" w:hAnsi="Times New Roman"/>
          <w:lang w:eastAsia="es-ES_tradnl"/>
        </w:rPr>
        <w:t xml:space="preserve">Análisis de los contenidos propuestos mediante </w:t>
      </w:r>
      <w:r w:rsidR="001B4375" w:rsidRPr="00F63C34">
        <w:rPr>
          <w:rFonts w:ascii="Times New Roman" w:hAnsi="Times New Roman"/>
          <w:lang w:eastAsia="es-ES_tradnl"/>
        </w:rPr>
        <w:t xml:space="preserve">exposiciones de los alumnos o grupos de trabajo. </w:t>
      </w:r>
    </w:p>
    <w:p w:rsidR="00394FD4" w:rsidRPr="00F63C34" w:rsidRDefault="00394FD4" w:rsidP="00F63C34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lang w:eastAsia="es-ES_tradnl"/>
        </w:rPr>
      </w:pPr>
      <w:r w:rsidRPr="00F63C34">
        <w:rPr>
          <w:rFonts w:ascii="Times New Roman" w:hAnsi="Times New Roman"/>
          <w:lang w:eastAsia="es-ES_tradnl"/>
        </w:rPr>
        <w:t>Reflexión colectiva sobre las discusiones.</w:t>
      </w:r>
    </w:p>
    <w:p w:rsidR="001B4375" w:rsidRPr="00F63C34" w:rsidRDefault="00394FD4" w:rsidP="00F63C34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lang w:eastAsia="es-ES_tradnl"/>
        </w:rPr>
      </w:pPr>
      <w:r w:rsidRPr="00F63C34">
        <w:rPr>
          <w:rFonts w:ascii="Times New Roman" w:hAnsi="Times New Roman"/>
          <w:lang w:eastAsia="es-ES_tradnl"/>
        </w:rPr>
        <w:t xml:space="preserve">Conclusiones </w:t>
      </w:r>
    </w:p>
    <w:p w:rsidR="001B4375" w:rsidRPr="00F63C34" w:rsidRDefault="001B4375" w:rsidP="00F63C34">
      <w:pPr>
        <w:shd w:val="clear" w:color="auto" w:fill="FFFFFF"/>
        <w:ind w:left="720"/>
        <w:jc w:val="both"/>
        <w:rPr>
          <w:rFonts w:ascii="Times New Roman" w:hAnsi="Times New Roman"/>
          <w:lang w:eastAsia="es-ES_tradnl"/>
        </w:rPr>
      </w:pPr>
    </w:p>
    <w:p w:rsidR="00394FD4" w:rsidRPr="00F63C34" w:rsidRDefault="001B4375" w:rsidP="00F63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20"/>
        <w:jc w:val="both"/>
        <w:rPr>
          <w:rFonts w:ascii="Times New Roman" w:hAnsi="Times New Roman"/>
          <w:lang w:eastAsia="es-ES_tradnl"/>
        </w:rPr>
      </w:pPr>
      <w:r w:rsidRPr="00F63C34">
        <w:rPr>
          <w:rFonts w:ascii="Times New Roman" w:hAnsi="Times New Roman"/>
          <w:lang w:eastAsia="es-ES_tradnl"/>
        </w:rPr>
        <w:t>Se valorará</w:t>
      </w:r>
      <w:r w:rsidR="00394FD4" w:rsidRPr="00F63C34">
        <w:rPr>
          <w:rFonts w:ascii="Times New Roman" w:hAnsi="Times New Roman"/>
          <w:lang w:eastAsia="es-ES_tradnl"/>
        </w:rPr>
        <w:t xml:space="preserve"> que los participantes incorporen sus saberes previos, experiencias de investigaciones y conocimientos afines para enriqu</w:t>
      </w:r>
      <w:r w:rsidRPr="00F63C34">
        <w:rPr>
          <w:rFonts w:ascii="Times New Roman" w:hAnsi="Times New Roman"/>
          <w:lang w:eastAsia="es-ES_tradnl"/>
        </w:rPr>
        <w:t>ecer las actividades colectivas.</w:t>
      </w:r>
      <w:r w:rsidR="00394FD4" w:rsidRPr="00F63C34">
        <w:rPr>
          <w:rFonts w:ascii="Times New Roman" w:hAnsi="Times New Roman"/>
          <w:lang w:eastAsia="es-ES_tradnl"/>
        </w:rPr>
        <w:t xml:space="preserve"> </w:t>
      </w: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lang w:eastAsia="es-ES_tradnl"/>
        </w:rPr>
      </w:pP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b/>
          <w:lang w:eastAsia="es-ES_tradnl"/>
        </w:rPr>
      </w:pPr>
      <w:r w:rsidRPr="00F63C34">
        <w:rPr>
          <w:rFonts w:ascii="Times New Roman" w:hAnsi="Times New Roman"/>
          <w:b/>
          <w:lang w:eastAsia="es-ES_tradnl"/>
        </w:rPr>
        <w:t>Modalidades de participación y evaluación</w:t>
      </w:r>
    </w:p>
    <w:p w:rsidR="00394FD4" w:rsidRPr="00F63C34" w:rsidRDefault="001B4375" w:rsidP="00F63C34">
      <w:pPr>
        <w:shd w:val="clear" w:color="auto" w:fill="FFFFFF"/>
        <w:ind w:firstLine="708"/>
        <w:jc w:val="both"/>
        <w:rPr>
          <w:rFonts w:ascii="Times New Roman" w:hAnsi="Times New Roman"/>
          <w:lang w:eastAsia="es-ES_tradnl"/>
        </w:rPr>
      </w:pPr>
      <w:r w:rsidRPr="00F63C34">
        <w:rPr>
          <w:rFonts w:ascii="Times New Roman" w:hAnsi="Times New Roman"/>
          <w:lang w:eastAsia="es-ES_tradnl"/>
        </w:rPr>
        <w:t>Los criterios se establecen según la participación y la asistencia. La participación y la entrega de un trabajo, al fi</w:t>
      </w:r>
      <w:r w:rsidR="00DD6360">
        <w:rPr>
          <w:rFonts w:ascii="Times New Roman" w:hAnsi="Times New Roman"/>
          <w:lang w:eastAsia="es-ES_tradnl"/>
        </w:rPr>
        <w:t>nalizar el seminario, de unas 12</w:t>
      </w:r>
      <w:r w:rsidRPr="00F63C34">
        <w:rPr>
          <w:rFonts w:ascii="Times New Roman" w:hAnsi="Times New Roman"/>
          <w:lang w:eastAsia="es-ES_tradnl"/>
        </w:rPr>
        <w:t xml:space="preserve"> carillas es requisito para la aprobación del curso así como l</w:t>
      </w:r>
      <w:r w:rsidR="00394FD4" w:rsidRPr="00F63C34">
        <w:rPr>
          <w:rFonts w:ascii="Times New Roman" w:hAnsi="Times New Roman"/>
          <w:lang w:eastAsia="es-ES_tradnl"/>
        </w:rPr>
        <w:t>a</w:t>
      </w:r>
      <w:r w:rsidRPr="00F63C34">
        <w:rPr>
          <w:rFonts w:ascii="Times New Roman" w:hAnsi="Times New Roman"/>
          <w:lang w:eastAsia="es-ES_tradnl"/>
        </w:rPr>
        <w:t xml:space="preserve"> a</w:t>
      </w:r>
      <w:r w:rsidR="00394FD4" w:rsidRPr="00F63C34">
        <w:rPr>
          <w:rFonts w:ascii="Times New Roman" w:hAnsi="Times New Roman"/>
          <w:lang w:eastAsia="es-ES_tradnl"/>
        </w:rPr>
        <w:t>sistencia igual o superior al 80%</w:t>
      </w:r>
      <w:r w:rsidRPr="00F63C34">
        <w:rPr>
          <w:rFonts w:ascii="Times New Roman" w:hAnsi="Times New Roman"/>
          <w:lang w:eastAsia="es-ES_tradnl"/>
        </w:rPr>
        <w:t>.</w:t>
      </w:r>
      <w:r w:rsidR="00394FD4" w:rsidRPr="00F63C34">
        <w:rPr>
          <w:rFonts w:ascii="Times New Roman" w:hAnsi="Times New Roman"/>
          <w:lang w:eastAsia="es-ES_tradnl"/>
        </w:rPr>
        <w:t xml:space="preserve"> </w:t>
      </w: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lang w:eastAsia="es-ES_tradnl"/>
        </w:rPr>
      </w:pP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b/>
          <w:lang w:eastAsia="es-ES_tradnl"/>
        </w:rPr>
      </w:pPr>
      <w:r w:rsidRPr="00F63C34">
        <w:rPr>
          <w:rFonts w:ascii="Times New Roman" w:hAnsi="Times New Roman"/>
          <w:b/>
          <w:lang w:eastAsia="es-ES_tradnl"/>
        </w:rPr>
        <w:t>Destinatarios</w:t>
      </w: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lang w:eastAsia="es-ES_tradnl"/>
        </w:rPr>
      </w:pPr>
      <w:r w:rsidRPr="00F63C34">
        <w:rPr>
          <w:rFonts w:ascii="Times New Roman" w:hAnsi="Times New Roman"/>
          <w:lang w:eastAsia="es-ES_tradnl"/>
        </w:rPr>
        <w:t>Este curso está dirigido a estudiante</w:t>
      </w:r>
      <w:r w:rsidR="001B4375" w:rsidRPr="00F63C34">
        <w:rPr>
          <w:rFonts w:ascii="Times New Roman" w:hAnsi="Times New Roman"/>
          <w:lang w:eastAsia="es-ES_tradnl"/>
        </w:rPr>
        <w:t>s que se encuentren cursando la</w:t>
      </w:r>
      <w:r w:rsidRPr="00F63C34">
        <w:rPr>
          <w:rFonts w:ascii="Times New Roman" w:hAnsi="Times New Roman"/>
          <w:lang w:eastAsia="es-ES_tradnl"/>
        </w:rPr>
        <w:t xml:space="preserve"> </w:t>
      </w:r>
      <w:r w:rsidR="001B4375" w:rsidRPr="00F63C34">
        <w:rPr>
          <w:rFonts w:ascii="Times New Roman" w:hAnsi="Times New Roman"/>
          <w:lang w:eastAsia="es-ES_tradnl"/>
        </w:rPr>
        <w:t xml:space="preserve">Maestría en </w:t>
      </w:r>
      <w:r w:rsidR="00F63C34" w:rsidRPr="00F63C34">
        <w:rPr>
          <w:rFonts w:ascii="Times New Roman" w:hAnsi="Times New Roman"/>
          <w:lang w:eastAsia="es-ES_tradnl"/>
        </w:rPr>
        <w:t>Análisis Político.</w:t>
      </w:r>
    </w:p>
    <w:p w:rsidR="001B4375" w:rsidRPr="00F63C34" w:rsidRDefault="001B4375" w:rsidP="00F63C34">
      <w:pPr>
        <w:shd w:val="clear" w:color="auto" w:fill="FFFFFF"/>
        <w:ind w:firstLine="708"/>
        <w:jc w:val="both"/>
        <w:rPr>
          <w:rFonts w:ascii="Times New Roman" w:hAnsi="Times New Roman"/>
          <w:lang w:eastAsia="es-ES_tradnl"/>
        </w:rPr>
      </w:pP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b/>
          <w:lang w:eastAsia="es-ES_tradnl"/>
        </w:rPr>
      </w:pPr>
      <w:r w:rsidRPr="00F63C34">
        <w:rPr>
          <w:rFonts w:ascii="Times New Roman" w:hAnsi="Times New Roman"/>
          <w:b/>
          <w:lang w:eastAsia="es-ES_tradnl"/>
        </w:rPr>
        <w:t>Fechas y horarios</w:t>
      </w:r>
      <w:r w:rsidR="00DD6360">
        <w:rPr>
          <w:rFonts w:ascii="Times New Roman" w:hAnsi="Times New Roman"/>
          <w:b/>
          <w:lang w:eastAsia="es-ES_tradnl"/>
        </w:rPr>
        <w:t xml:space="preserve">: </w:t>
      </w:r>
      <w:proofErr w:type="gramStart"/>
      <w:r w:rsidR="00DD6360">
        <w:rPr>
          <w:rFonts w:ascii="Times New Roman" w:hAnsi="Times New Roman"/>
          <w:b/>
          <w:lang w:eastAsia="es-ES_tradnl"/>
        </w:rPr>
        <w:t>Lunes</w:t>
      </w:r>
      <w:proofErr w:type="gramEnd"/>
      <w:r w:rsidR="00DD6360">
        <w:rPr>
          <w:rFonts w:ascii="Times New Roman" w:hAnsi="Times New Roman"/>
          <w:b/>
          <w:lang w:eastAsia="es-ES_tradnl"/>
        </w:rPr>
        <w:t xml:space="preserve"> de 18 a 21 hs.</w:t>
      </w:r>
    </w:p>
    <w:p w:rsidR="00394FD4" w:rsidRPr="00F63C34" w:rsidRDefault="00F63C34" w:rsidP="00F63C34">
      <w:pPr>
        <w:shd w:val="clear" w:color="auto" w:fill="FFFFFF"/>
        <w:ind w:firstLine="708"/>
        <w:jc w:val="both"/>
        <w:rPr>
          <w:rFonts w:ascii="Times New Roman" w:hAnsi="Times New Roman"/>
          <w:b/>
          <w:lang w:eastAsia="es-ES_tradnl"/>
        </w:rPr>
      </w:pPr>
      <w:r w:rsidRPr="00F63C34">
        <w:rPr>
          <w:rFonts w:ascii="Times New Roman" w:hAnsi="Times New Roman"/>
          <w:b/>
          <w:lang w:eastAsia="es-ES_tradnl"/>
        </w:rPr>
        <w:t>-------------------------------------------------------</w:t>
      </w: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lang w:eastAsia="es-ES_tradnl"/>
        </w:rPr>
      </w:pP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r w:rsidRPr="00F63C34">
        <w:rPr>
          <w:rFonts w:ascii="Times New Roman" w:hAnsi="Times New Roman"/>
          <w:lang w:val="es-AR" w:eastAsia="es-ES_tradnl"/>
        </w:rPr>
        <w:t xml:space="preserve">2. CONTENIDOS Y BIBLIOGRAFÍA OBLIGATORIA </w:t>
      </w:r>
    </w:p>
    <w:p w:rsidR="002D637D" w:rsidRPr="00F63C34" w:rsidRDefault="002D637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</w:p>
    <w:p w:rsidR="002D637D" w:rsidRPr="00F63C34" w:rsidRDefault="002D637D" w:rsidP="00F63C34">
      <w:pPr>
        <w:shd w:val="clear" w:color="auto" w:fill="FFFFFF"/>
        <w:ind w:firstLine="708"/>
        <w:jc w:val="both"/>
        <w:rPr>
          <w:rFonts w:ascii="Times New Roman" w:hAnsi="Times New Roman"/>
          <w:b/>
          <w:lang w:val="es-AR" w:eastAsia="es-ES_tradnl"/>
        </w:rPr>
      </w:pPr>
      <w:r w:rsidRPr="00F63C34">
        <w:rPr>
          <w:rFonts w:ascii="Times New Roman" w:hAnsi="Times New Roman"/>
          <w:b/>
          <w:lang w:val="es-AR" w:eastAsia="es-ES_tradnl"/>
        </w:rPr>
        <w:t>Unidad 1</w:t>
      </w:r>
      <w:r w:rsidR="00ED5A5D" w:rsidRPr="00F63C34">
        <w:rPr>
          <w:rFonts w:ascii="Times New Roman" w:hAnsi="Times New Roman"/>
          <w:b/>
          <w:lang w:val="es-AR" w:eastAsia="es-ES_tradnl"/>
        </w:rPr>
        <w:t>.</w:t>
      </w:r>
      <w:r w:rsidRPr="00F63C34">
        <w:rPr>
          <w:rFonts w:ascii="Times New Roman" w:hAnsi="Times New Roman"/>
          <w:b/>
          <w:lang w:val="es-AR" w:eastAsia="es-ES_tradnl"/>
        </w:rPr>
        <w:t xml:space="preserve"> Discurso, Ideología, Poder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r w:rsidRPr="00F63C34">
        <w:rPr>
          <w:rFonts w:ascii="Times New Roman" w:hAnsi="Times New Roman"/>
          <w:lang w:val="es-AR" w:eastAsia="es-ES_tradnl"/>
        </w:rPr>
        <w:t xml:space="preserve">Presentación general. El discurso como objeto de poder y como ámbito de ejercicio del poder. Los orígenes del Análisis del Discurso. </w:t>
      </w:r>
      <w:r w:rsidR="002D637D" w:rsidRPr="00F63C34">
        <w:rPr>
          <w:rFonts w:ascii="Times New Roman" w:hAnsi="Times New Roman"/>
          <w:lang w:val="es-AR" w:eastAsia="es-ES_tradnl"/>
        </w:rPr>
        <w:t>Géneros discursivos, I</w:t>
      </w:r>
      <w:r w:rsidRPr="00F63C34">
        <w:rPr>
          <w:rFonts w:ascii="Times New Roman" w:hAnsi="Times New Roman"/>
          <w:lang w:val="es-AR" w:eastAsia="es-ES_tradnl"/>
        </w:rPr>
        <w:t xml:space="preserve">deología e historia. Discurso político y hegemonía. </w:t>
      </w:r>
      <w:r w:rsidR="002D637D" w:rsidRPr="00F63C34">
        <w:rPr>
          <w:rFonts w:ascii="Times New Roman" w:hAnsi="Times New Roman"/>
          <w:lang w:val="es-AR" w:eastAsia="es-ES_tradnl"/>
        </w:rPr>
        <w:t>El concepto [discurso social] como herramienta y metodología de análisis.</w:t>
      </w:r>
    </w:p>
    <w:p w:rsidR="00F63C34" w:rsidRDefault="00F63C34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Angenot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M. (2010): El discurso </w:t>
      </w:r>
      <w:proofErr w:type="gramStart"/>
      <w:r w:rsidRPr="00F63C34">
        <w:rPr>
          <w:rFonts w:ascii="Times New Roman" w:hAnsi="Times New Roman"/>
          <w:lang w:val="es-AR" w:eastAsia="es-ES_tradnl"/>
        </w:rPr>
        <w:t>social</w:t>
      </w:r>
      <w:r w:rsidR="002D637D" w:rsidRPr="00F63C34">
        <w:rPr>
          <w:rFonts w:ascii="Times New Roman" w:hAnsi="Times New Roman"/>
          <w:lang w:val="es-AR" w:eastAsia="es-ES_tradnl"/>
        </w:rPr>
        <w:t xml:space="preserve"> </w:t>
      </w:r>
      <w:r w:rsidRPr="00F63C34">
        <w:rPr>
          <w:rFonts w:ascii="Times New Roman" w:hAnsi="Times New Roman"/>
          <w:lang w:val="es-AR" w:eastAsia="es-ES_tradnl"/>
        </w:rPr>
        <w:t>,</w:t>
      </w:r>
      <w:proofErr w:type="gramEnd"/>
      <w:r w:rsidRPr="00F63C34">
        <w:rPr>
          <w:rFonts w:ascii="Times New Roman" w:hAnsi="Times New Roman"/>
          <w:lang w:val="es-AR" w:eastAsia="es-ES_tradnl"/>
        </w:rPr>
        <w:t xml:space="preserve"> Buenos Aires, Siglo XXI, Capítulo 1.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r w:rsidRPr="00F63C34">
        <w:rPr>
          <w:rFonts w:ascii="Times New Roman" w:hAnsi="Times New Roman"/>
          <w:lang w:val="es-AR" w:eastAsia="es-ES_tradnl"/>
        </w:rPr>
        <w:t>Bourdieu, P. (1985): Qué significa hablar. La economía de los intercambios lingüísticos</w:t>
      </w:r>
      <w:r w:rsidR="002D637D" w:rsidRPr="00F63C34">
        <w:rPr>
          <w:rFonts w:ascii="Times New Roman" w:hAnsi="Times New Roman"/>
          <w:lang w:val="es-AR" w:eastAsia="es-ES_tradnl"/>
        </w:rPr>
        <w:t>,</w:t>
      </w:r>
      <w:r w:rsidR="00DD6360">
        <w:rPr>
          <w:rFonts w:ascii="Times New Roman" w:hAnsi="Times New Roman"/>
          <w:lang w:val="es-AR" w:eastAsia="es-ES_tradnl"/>
        </w:rPr>
        <w:t xml:space="preserve"> </w:t>
      </w:r>
      <w:r w:rsidRPr="00F63C34">
        <w:rPr>
          <w:rFonts w:ascii="Times New Roman" w:hAnsi="Times New Roman"/>
          <w:lang w:val="es-AR" w:eastAsia="es-ES_tradnl"/>
        </w:rPr>
        <w:t xml:space="preserve">Madrid, </w:t>
      </w:r>
      <w:proofErr w:type="spellStart"/>
      <w:r w:rsidRPr="00F63C34">
        <w:rPr>
          <w:rFonts w:ascii="Times New Roman" w:hAnsi="Times New Roman"/>
          <w:lang w:val="es-AR" w:eastAsia="es-ES_tradnl"/>
        </w:rPr>
        <w:t>Akal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Capítulos 2 y 4.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r w:rsidRPr="00F63C34">
        <w:rPr>
          <w:rFonts w:ascii="Times New Roman" w:hAnsi="Times New Roman"/>
          <w:lang w:val="es-AR" w:eastAsia="es-ES_tradnl"/>
        </w:rPr>
        <w:t xml:space="preserve">Foucault, M. ([1968] 1982): “Michel Foucault. El discurso del poder, Buenos Aires, Folios. </w:t>
      </w:r>
    </w:p>
    <w:p w:rsidR="002D637D" w:rsidRPr="00F63C34" w:rsidRDefault="00F63C34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r>
        <w:rPr>
          <w:rFonts w:ascii="Times New Roman" w:hAnsi="Times New Roman"/>
          <w:lang w:val="es-AR" w:eastAsia="es-ES_tradnl"/>
        </w:rPr>
        <w:t>---. Tecnologí</w:t>
      </w:r>
      <w:r w:rsidR="002D637D" w:rsidRPr="00F63C34">
        <w:rPr>
          <w:rFonts w:ascii="Times New Roman" w:hAnsi="Times New Roman"/>
          <w:lang w:val="es-AR" w:eastAsia="es-ES_tradnl"/>
        </w:rPr>
        <w:t>as de yo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Laclau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E. (2002): “El análisis político del discurso: entre la teoría de la hegemonía y la </w:t>
      </w:r>
      <w:r w:rsidR="002D637D" w:rsidRPr="00F63C34">
        <w:rPr>
          <w:rFonts w:ascii="Times New Roman" w:hAnsi="Times New Roman"/>
          <w:lang w:val="es-AR" w:eastAsia="es-ES_tradnl"/>
        </w:rPr>
        <w:t xml:space="preserve"> </w:t>
      </w:r>
      <w:r w:rsidRPr="00F63C34">
        <w:rPr>
          <w:rFonts w:ascii="Times New Roman" w:hAnsi="Times New Roman"/>
          <w:lang w:val="es-AR" w:eastAsia="es-ES_tradnl"/>
        </w:rPr>
        <w:t>retórica”, en</w:t>
      </w:r>
      <w:r w:rsidR="002D637D" w:rsidRPr="00F63C34">
        <w:rPr>
          <w:rFonts w:ascii="Times New Roman" w:hAnsi="Times New Roman"/>
          <w:lang w:val="es-AR" w:eastAsia="es-ES_tradnl"/>
        </w:rPr>
        <w:t xml:space="preserve"> </w:t>
      </w:r>
      <w:r w:rsidRPr="00F63C34">
        <w:rPr>
          <w:rFonts w:ascii="Times New Roman" w:hAnsi="Times New Roman"/>
          <w:lang w:val="es-AR" w:eastAsia="es-ES_tradnl"/>
        </w:rPr>
        <w:t xml:space="preserve">Revista </w:t>
      </w:r>
      <w:proofErr w:type="spellStart"/>
      <w:r w:rsidRPr="00F63C34">
        <w:rPr>
          <w:rFonts w:ascii="Times New Roman" w:hAnsi="Times New Roman"/>
          <w:lang w:val="es-AR" w:eastAsia="es-ES_tradnl"/>
        </w:rPr>
        <w:t>DeSignis</w:t>
      </w:r>
      <w:proofErr w:type="spellEnd"/>
      <w:r w:rsidR="002D637D" w:rsidRPr="00F63C34">
        <w:rPr>
          <w:rFonts w:ascii="Times New Roman" w:hAnsi="Times New Roman"/>
          <w:lang w:val="es-AR" w:eastAsia="es-ES_tradnl"/>
        </w:rPr>
        <w:t xml:space="preserve"> </w:t>
      </w:r>
      <w:r w:rsidRPr="00F63C34">
        <w:rPr>
          <w:rFonts w:ascii="Times New Roman" w:hAnsi="Times New Roman"/>
          <w:lang w:val="es-AR" w:eastAsia="es-ES_tradnl"/>
        </w:rPr>
        <w:t xml:space="preserve">N° 2, Madrid, </w:t>
      </w:r>
      <w:proofErr w:type="spellStart"/>
      <w:r w:rsidRPr="00F63C34">
        <w:rPr>
          <w:rFonts w:ascii="Times New Roman" w:hAnsi="Times New Roman"/>
          <w:lang w:val="es-AR" w:eastAsia="es-ES_tradnl"/>
        </w:rPr>
        <w:t>Gedisa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.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Maldidier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D. (1992): “La inquietud del discurso. Un trayecto en la historia del análisis del </w:t>
      </w:r>
      <w:r w:rsidR="002D637D" w:rsidRPr="00F63C34">
        <w:rPr>
          <w:rFonts w:ascii="Times New Roman" w:hAnsi="Times New Roman"/>
          <w:lang w:val="es-AR" w:eastAsia="es-ES_tradnl"/>
        </w:rPr>
        <w:t xml:space="preserve"> </w:t>
      </w:r>
      <w:r w:rsidRPr="00F63C34">
        <w:rPr>
          <w:rFonts w:ascii="Times New Roman" w:hAnsi="Times New Roman"/>
          <w:lang w:val="es-AR" w:eastAsia="es-ES_tradnl"/>
        </w:rPr>
        <w:t xml:space="preserve">discurso. El trabajo de Michel </w:t>
      </w:r>
      <w:proofErr w:type="spellStart"/>
      <w:r w:rsidRPr="00F63C34">
        <w:rPr>
          <w:rFonts w:ascii="Times New Roman" w:hAnsi="Times New Roman"/>
          <w:lang w:val="es-AR" w:eastAsia="es-ES_tradnl"/>
        </w:rPr>
        <w:t>Pêcheux</w:t>
      </w:r>
      <w:proofErr w:type="spellEnd"/>
      <w:r w:rsidRPr="00F63C34">
        <w:rPr>
          <w:rFonts w:ascii="Times New Roman" w:hAnsi="Times New Roman"/>
          <w:lang w:val="es-AR" w:eastAsia="es-ES_tradnl"/>
        </w:rPr>
        <w:t>”, Signo &amp; Seña</w:t>
      </w:r>
      <w:r w:rsidR="002D637D" w:rsidRPr="00F63C34">
        <w:rPr>
          <w:rFonts w:ascii="Times New Roman" w:hAnsi="Times New Roman"/>
          <w:lang w:val="es-AR" w:eastAsia="es-ES_tradnl"/>
        </w:rPr>
        <w:t xml:space="preserve"> 1</w:t>
      </w:r>
    </w:p>
    <w:p w:rsidR="002D637D" w:rsidRPr="00F63C34" w:rsidRDefault="002D637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r w:rsidRPr="00F63C34">
        <w:rPr>
          <w:rFonts w:ascii="Times New Roman" w:hAnsi="Times New Roman"/>
          <w:lang w:val="es-AR" w:eastAsia="es-ES_tradnl"/>
        </w:rPr>
        <w:t>Marx</w:t>
      </w:r>
    </w:p>
    <w:p w:rsidR="002D637D" w:rsidRPr="00F63C34" w:rsidRDefault="002D637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Althusser</w:t>
      </w:r>
      <w:proofErr w:type="spellEnd"/>
    </w:p>
    <w:p w:rsidR="002D637D" w:rsidRPr="00F63C34" w:rsidRDefault="00F63C34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r>
        <w:rPr>
          <w:rFonts w:ascii="Times New Roman" w:hAnsi="Times New Roman"/>
          <w:lang w:val="es-AR" w:eastAsia="es-ES_tradnl"/>
        </w:rPr>
        <w:t xml:space="preserve">Van </w:t>
      </w:r>
      <w:proofErr w:type="spellStart"/>
      <w:r>
        <w:rPr>
          <w:rFonts w:ascii="Times New Roman" w:hAnsi="Times New Roman"/>
          <w:lang w:val="es-AR" w:eastAsia="es-ES_tradnl"/>
        </w:rPr>
        <w:t>dijk</w:t>
      </w:r>
      <w:proofErr w:type="spellEnd"/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r w:rsidRPr="00F63C34">
        <w:rPr>
          <w:rFonts w:ascii="Times New Roman" w:hAnsi="Times New Roman"/>
          <w:lang w:val="es-AR" w:eastAsia="es-ES_tradnl"/>
        </w:rPr>
        <w:t xml:space="preserve">Pérez, G. (2004): “Entre el poder del discurso y el discurso del poder: aproximaciones teóricas y metodológicas al estudio del discurso político”, en </w:t>
      </w:r>
      <w:proofErr w:type="spellStart"/>
      <w:r w:rsidRPr="00F63C34">
        <w:rPr>
          <w:rFonts w:ascii="Times New Roman" w:hAnsi="Times New Roman"/>
          <w:lang w:val="es-AR" w:eastAsia="es-ES_tradnl"/>
        </w:rPr>
        <w:t>Kornblit</w:t>
      </w:r>
      <w:proofErr w:type="spellEnd"/>
      <w:r w:rsidRPr="00F63C34">
        <w:rPr>
          <w:rFonts w:ascii="Times New Roman" w:hAnsi="Times New Roman"/>
          <w:lang w:val="es-AR" w:eastAsia="es-ES_tradnl"/>
        </w:rPr>
        <w:t>, A. (coord.),</w:t>
      </w:r>
      <w:r w:rsidR="002D637D" w:rsidRPr="00F63C34">
        <w:rPr>
          <w:rFonts w:ascii="Times New Roman" w:hAnsi="Times New Roman"/>
          <w:lang w:val="es-AR" w:eastAsia="es-ES_tradnl"/>
        </w:rPr>
        <w:t xml:space="preserve"> </w:t>
      </w:r>
      <w:r w:rsidRPr="00F63C34">
        <w:rPr>
          <w:rFonts w:ascii="Times New Roman" w:hAnsi="Times New Roman"/>
          <w:lang w:val="es-AR" w:eastAsia="es-ES_tradnl"/>
        </w:rPr>
        <w:t xml:space="preserve">Metodologías cualitativas en ciencias </w:t>
      </w:r>
      <w:proofErr w:type="gramStart"/>
      <w:r w:rsidRPr="00F63C34">
        <w:rPr>
          <w:rFonts w:ascii="Times New Roman" w:hAnsi="Times New Roman"/>
          <w:lang w:val="es-AR" w:eastAsia="es-ES_tradnl"/>
        </w:rPr>
        <w:t>sociales</w:t>
      </w:r>
      <w:r w:rsidR="002D637D" w:rsidRPr="00F63C34">
        <w:rPr>
          <w:rFonts w:ascii="Times New Roman" w:hAnsi="Times New Roman"/>
          <w:lang w:val="es-AR" w:eastAsia="es-ES_tradnl"/>
        </w:rPr>
        <w:t xml:space="preserve"> </w:t>
      </w:r>
      <w:r w:rsidRPr="00F63C34">
        <w:rPr>
          <w:rFonts w:ascii="Times New Roman" w:hAnsi="Times New Roman"/>
          <w:lang w:val="es-AR" w:eastAsia="es-ES_tradnl"/>
        </w:rPr>
        <w:t>,</w:t>
      </w:r>
      <w:proofErr w:type="gramEnd"/>
      <w:r w:rsidRPr="00F63C34">
        <w:rPr>
          <w:rFonts w:ascii="Times New Roman" w:hAnsi="Times New Roman"/>
          <w:lang w:val="es-AR" w:eastAsia="es-ES_tradnl"/>
        </w:rPr>
        <w:t xml:space="preserve"> Buenos Aires, </w:t>
      </w:r>
      <w:proofErr w:type="spellStart"/>
      <w:r w:rsidRPr="00F63C34">
        <w:rPr>
          <w:rFonts w:ascii="Times New Roman" w:hAnsi="Times New Roman"/>
          <w:lang w:val="es-AR" w:eastAsia="es-ES_tradnl"/>
        </w:rPr>
        <w:t>Biblos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. </w:t>
      </w:r>
    </w:p>
    <w:p w:rsidR="002D637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Voloshinov</w:t>
      </w:r>
      <w:proofErr w:type="spellEnd"/>
      <w:r w:rsidRPr="00F63C34">
        <w:rPr>
          <w:rFonts w:ascii="Times New Roman" w:hAnsi="Times New Roman"/>
          <w:lang w:val="es-AR" w:eastAsia="es-ES_tradnl"/>
        </w:rPr>
        <w:t>, V. (1992):</w:t>
      </w:r>
      <w:r w:rsidR="00DD6360">
        <w:rPr>
          <w:rFonts w:ascii="Times New Roman" w:hAnsi="Times New Roman"/>
          <w:lang w:val="es-AR" w:eastAsia="es-ES_tradnl"/>
        </w:rPr>
        <w:t xml:space="preserve"> </w:t>
      </w:r>
      <w:r w:rsidRPr="00F63C34">
        <w:rPr>
          <w:rFonts w:ascii="Times New Roman" w:hAnsi="Times New Roman"/>
          <w:lang w:val="es-AR" w:eastAsia="es-ES_tradnl"/>
        </w:rPr>
        <w:t xml:space="preserve">El marxismo y la filosofía del </w:t>
      </w:r>
      <w:proofErr w:type="gramStart"/>
      <w:r w:rsidRPr="00F63C34">
        <w:rPr>
          <w:rFonts w:ascii="Times New Roman" w:hAnsi="Times New Roman"/>
          <w:lang w:val="es-AR" w:eastAsia="es-ES_tradnl"/>
        </w:rPr>
        <w:t>lenguaje</w:t>
      </w:r>
      <w:r w:rsidR="002D637D" w:rsidRPr="00F63C34">
        <w:rPr>
          <w:rFonts w:ascii="Times New Roman" w:hAnsi="Times New Roman"/>
          <w:lang w:val="es-AR" w:eastAsia="es-ES_tradnl"/>
        </w:rPr>
        <w:t xml:space="preserve"> </w:t>
      </w:r>
      <w:r w:rsidRPr="00F63C34">
        <w:rPr>
          <w:rFonts w:ascii="Times New Roman" w:hAnsi="Times New Roman"/>
          <w:lang w:val="es-AR" w:eastAsia="es-ES_tradnl"/>
        </w:rPr>
        <w:t>,</w:t>
      </w:r>
      <w:proofErr w:type="gramEnd"/>
      <w:r w:rsidRPr="00F63C34">
        <w:rPr>
          <w:rFonts w:ascii="Times New Roman" w:hAnsi="Times New Roman"/>
          <w:lang w:val="es-AR" w:eastAsia="es-ES_tradnl"/>
        </w:rPr>
        <w:t xml:space="preserve"> Buenos Aires, Godot, Introducción y Capítulo I. </w:t>
      </w:r>
    </w:p>
    <w:p w:rsidR="002D637D" w:rsidRPr="00F63C34" w:rsidRDefault="002D637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b/>
          <w:lang w:val="es-AR" w:eastAsia="es-ES_tradnl"/>
        </w:rPr>
      </w:pPr>
      <w:r w:rsidRPr="00F63C34">
        <w:rPr>
          <w:rFonts w:ascii="Times New Roman" w:hAnsi="Times New Roman"/>
          <w:b/>
          <w:lang w:val="es-AR" w:eastAsia="es-ES_tradnl"/>
        </w:rPr>
        <w:t xml:space="preserve">UNIDAD </w:t>
      </w:r>
      <w:r w:rsidR="002D637D" w:rsidRPr="00F63C34">
        <w:rPr>
          <w:rFonts w:ascii="Times New Roman" w:hAnsi="Times New Roman"/>
          <w:b/>
          <w:lang w:val="es-AR" w:eastAsia="es-ES_tradnl"/>
        </w:rPr>
        <w:t>2. La enunciación política</w:t>
      </w:r>
    </w:p>
    <w:p w:rsidR="00ED5A5D" w:rsidRDefault="00A252DF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r w:rsidRPr="00F63C34">
        <w:rPr>
          <w:rFonts w:ascii="Times New Roman" w:hAnsi="Times New Roman"/>
          <w:lang w:val="es-ES" w:eastAsia="es-ES_tradnl"/>
        </w:rPr>
        <w:t>Discurso, discurso político y análisis del discurso. El campo político y la enunciación. Construcción o dirección de los destinatarios.</w:t>
      </w:r>
      <w:r w:rsidRPr="00F63C34">
        <w:rPr>
          <w:rFonts w:ascii="Times New Roman" w:hAnsi="Times New Roman"/>
          <w:lang w:val="es-AR" w:eastAsia="es-ES_tradnl"/>
        </w:rPr>
        <w:t xml:space="preserve"> Las marcas del sujeto en el discurso: hacia el </w:t>
      </w:r>
      <w:proofErr w:type="spellStart"/>
      <w:r w:rsidRPr="00F63C34">
        <w:rPr>
          <w:rFonts w:ascii="Times New Roman" w:hAnsi="Times New Roman"/>
          <w:lang w:val="es-AR" w:eastAsia="es-ES_tradnl"/>
        </w:rPr>
        <w:t>ethos</w:t>
      </w:r>
      <w:proofErr w:type="spellEnd"/>
      <w:r w:rsidRPr="00F63C34">
        <w:rPr>
          <w:rFonts w:ascii="Times New Roman" w:hAnsi="Times New Roman"/>
          <w:lang w:val="es-AR" w:eastAsia="es-ES_tradnl"/>
        </w:rPr>
        <w:t>.</w:t>
      </w:r>
      <w:r w:rsidR="00F63C34" w:rsidRPr="00F63C34">
        <w:rPr>
          <w:rFonts w:ascii="Arial" w:eastAsia="Times New Roman" w:hAnsi="Arial" w:cs="Arial"/>
          <w:sz w:val="27"/>
          <w:szCs w:val="27"/>
          <w:lang w:val="es-AR" w:eastAsia="es-AR"/>
        </w:rPr>
        <w:t xml:space="preserve"> </w:t>
      </w:r>
      <w:proofErr w:type="spellStart"/>
      <w:r w:rsidR="00F63C34" w:rsidRPr="00F63C34">
        <w:rPr>
          <w:rFonts w:ascii="Times New Roman" w:hAnsi="Times New Roman"/>
          <w:lang w:val="es-AR" w:eastAsia="es-ES_tradnl"/>
        </w:rPr>
        <w:t>Ethos</w:t>
      </w:r>
      <w:proofErr w:type="spellEnd"/>
      <w:r w:rsidR="00F63C34" w:rsidRPr="00F63C34">
        <w:rPr>
          <w:rFonts w:ascii="Times New Roman" w:hAnsi="Times New Roman"/>
          <w:lang w:val="es-AR" w:eastAsia="es-ES_tradnl"/>
        </w:rPr>
        <w:t xml:space="preserve"> discursivo y</w:t>
      </w:r>
      <w:r w:rsidR="00F63C34">
        <w:rPr>
          <w:rFonts w:ascii="Times New Roman" w:hAnsi="Times New Roman"/>
          <w:lang w:val="es-AR" w:eastAsia="es-ES_tradnl"/>
        </w:rPr>
        <w:t xml:space="preserve"> </w:t>
      </w:r>
      <w:proofErr w:type="spellStart"/>
      <w:r w:rsidR="00F63C34" w:rsidRPr="00F63C34">
        <w:rPr>
          <w:rFonts w:ascii="Times New Roman" w:hAnsi="Times New Roman"/>
          <w:lang w:val="es-AR" w:eastAsia="es-ES_tradnl"/>
        </w:rPr>
        <w:t>prediscursivo</w:t>
      </w:r>
      <w:proofErr w:type="spellEnd"/>
      <w:r w:rsidR="00F63C34" w:rsidRPr="00F63C34">
        <w:rPr>
          <w:rFonts w:ascii="Times New Roman" w:hAnsi="Times New Roman"/>
          <w:lang w:val="es-AR" w:eastAsia="es-ES_tradnl"/>
        </w:rPr>
        <w:t xml:space="preserve">. </w:t>
      </w:r>
      <w:proofErr w:type="spellStart"/>
      <w:r w:rsidR="00F63C34" w:rsidRPr="00F63C34">
        <w:rPr>
          <w:rFonts w:ascii="Times New Roman" w:hAnsi="Times New Roman"/>
          <w:lang w:val="es-AR" w:eastAsia="es-ES_tradnl"/>
        </w:rPr>
        <w:t>Ethos</w:t>
      </w:r>
      <w:proofErr w:type="spellEnd"/>
      <w:r w:rsidR="00F63C34" w:rsidRPr="00F63C34">
        <w:rPr>
          <w:rFonts w:ascii="Times New Roman" w:hAnsi="Times New Roman"/>
          <w:lang w:val="es-AR" w:eastAsia="es-ES_tradnl"/>
        </w:rPr>
        <w:t xml:space="preserve"> dicho y mostrado.</w:t>
      </w:r>
      <w:r w:rsidR="00F63C34">
        <w:rPr>
          <w:rFonts w:ascii="Times New Roman" w:hAnsi="Times New Roman"/>
          <w:lang w:val="es-AR" w:eastAsia="es-ES_tradnl"/>
        </w:rPr>
        <w:t xml:space="preserve"> </w:t>
      </w:r>
      <w:r w:rsidRPr="00F63C34">
        <w:rPr>
          <w:rFonts w:ascii="Times New Roman" w:hAnsi="Times New Roman"/>
          <w:lang w:val="es-AR" w:eastAsia="es-ES_tradnl"/>
        </w:rPr>
        <w:t xml:space="preserve"> Lo argumentativo y lo programático del discurso político. Logos/pathos.</w:t>
      </w:r>
      <w:r w:rsidR="00ED5A5D" w:rsidRPr="00F63C34">
        <w:rPr>
          <w:rFonts w:ascii="Times New Roman" w:hAnsi="Times New Roman"/>
          <w:lang w:val="es-AR" w:eastAsia="es-ES_tradnl"/>
        </w:rPr>
        <w:t xml:space="preserve"> </w:t>
      </w:r>
    </w:p>
    <w:p w:rsidR="00F63C34" w:rsidRPr="00F63C34" w:rsidRDefault="00F63C34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r w:rsidRPr="00F63C34">
        <w:rPr>
          <w:rFonts w:ascii="Times New Roman" w:hAnsi="Times New Roman"/>
          <w:lang w:val="es-AR" w:eastAsia="es-ES_tradnl"/>
        </w:rPr>
        <w:t>García Negroni, M.M. (1988) “La destinación en el discurso político: una categoría múltiple”, en</w:t>
      </w:r>
      <w:r w:rsidR="00A252DF" w:rsidRPr="00F63C34">
        <w:rPr>
          <w:rFonts w:ascii="Times New Roman" w:hAnsi="Times New Roman"/>
          <w:lang w:val="es-AR" w:eastAsia="es-ES_tradnl"/>
        </w:rPr>
        <w:t xml:space="preserve"> </w:t>
      </w:r>
      <w:r w:rsidRPr="00F63C34">
        <w:rPr>
          <w:rFonts w:ascii="Times New Roman" w:hAnsi="Times New Roman"/>
          <w:lang w:val="es-AR" w:eastAsia="es-ES_tradnl"/>
        </w:rPr>
        <w:t>Lenguaje en Contexto</w:t>
      </w:r>
      <w:r w:rsidR="00A252DF" w:rsidRPr="00F63C34">
        <w:rPr>
          <w:rFonts w:ascii="Times New Roman" w:hAnsi="Times New Roman"/>
          <w:lang w:val="es-AR" w:eastAsia="es-ES_tradnl"/>
        </w:rPr>
        <w:t xml:space="preserve"> </w:t>
      </w:r>
      <w:r w:rsidRPr="00F63C34">
        <w:rPr>
          <w:rFonts w:ascii="Times New Roman" w:hAnsi="Times New Roman"/>
          <w:lang w:val="es-AR" w:eastAsia="es-ES_tradnl"/>
        </w:rPr>
        <w:t xml:space="preserve">I (1/2), 85-111.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Kerbrat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</w:t>
      </w:r>
      <w:proofErr w:type="spellStart"/>
      <w:r w:rsidRPr="00F63C34">
        <w:rPr>
          <w:rFonts w:ascii="Times New Roman" w:hAnsi="Times New Roman"/>
          <w:lang w:val="es-AR" w:eastAsia="es-ES_tradnl"/>
        </w:rPr>
        <w:t>Orecchioni</w:t>
      </w:r>
      <w:proofErr w:type="spellEnd"/>
      <w:r w:rsidRPr="00F63C34">
        <w:rPr>
          <w:rFonts w:ascii="Times New Roman" w:hAnsi="Times New Roman"/>
          <w:lang w:val="es-AR" w:eastAsia="es-ES_tradnl"/>
        </w:rPr>
        <w:t>, K. (1997): La enunciación. De la subjetividad en el lenguaje, Buenos Aires,</w:t>
      </w:r>
      <w:r w:rsidR="00A252DF" w:rsidRPr="00F63C34">
        <w:rPr>
          <w:rFonts w:ascii="Times New Roman" w:hAnsi="Times New Roman"/>
          <w:lang w:val="es-AR" w:eastAsia="es-ES_tradnl"/>
        </w:rPr>
        <w:t xml:space="preserve"> </w:t>
      </w:r>
      <w:proofErr w:type="spellStart"/>
      <w:r w:rsidRPr="00F63C34">
        <w:rPr>
          <w:rFonts w:ascii="Times New Roman" w:hAnsi="Times New Roman"/>
          <w:lang w:val="es-AR" w:eastAsia="es-ES_tradnl"/>
        </w:rPr>
        <w:t>Edicial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Capítulo 2.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Maingueneau</w:t>
      </w:r>
      <w:proofErr w:type="spellEnd"/>
      <w:r w:rsidRPr="00F63C34">
        <w:rPr>
          <w:rFonts w:ascii="Times New Roman" w:hAnsi="Times New Roman"/>
          <w:lang w:val="es-AR" w:eastAsia="es-ES_tradnl"/>
        </w:rPr>
        <w:t>, D. (1980): “La</w:t>
      </w:r>
      <w:r w:rsidR="00A252DF" w:rsidRPr="00F63C34">
        <w:rPr>
          <w:rFonts w:ascii="Times New Roman" w:hAnsi="Times New Roman"/>
          <w:lang w:val="es-AR" w:eastAsia="es-ES_tradnl"/>
        </w:rPr>
        <w:t xml:space="preserve"> </w:t>
      </w:r>
      <w:r w:rsidRPr="00F63C34">
        <w:rPr>
          <w:rFonts w:ascii="Times New Roman" w:hAnsi="Times New Roman"/>
          <w:lang w:val="es-AR" w:eastAsia="es-ES_tradnl"/>
        </w:rPr>
        <w:t>enunciación”, en</w:t>
      </w:r>
      <w:r w:rsidR="00A252DF" w:rsidRPr="00F63C34">
        <w:rPr>
          <w:rFonts w:ascii="Times New Roman" w:hAnsi="Times New Roman"/>
          <w:lang w:val="es-AR" w:eastAsia="es-ES_tradnl"/>
        </w:rPr>
        <w:t xml:space="preserve"> </w:t>
      </w:r>
      <w:r w:rsidRPr="00F63C34">
        <w:rPr>
          <w:rFonts w:ascii="Times New Roman" w:hAnsi="Times New Roman"/>
          <w:lang w:val="es-AR" w:eastAsia="es-ES_tradnl"/>
        </w:rPr>
        <w:t>Introducción a los métodos del análisis del discurso,</w:t>
      </w:r>
      <w:r w:rsidR="00A252DF" w:rsidRPr="00F63C34">
        <w:rPr>
          <w:rFonts w:ascii="Times New Roman" w:hAnsi="Times New Roman"/>
          <w:lang w:val="es-AR" w:eastAsia="es-ES_tradnl"/>
        </w:rPr>
        <w:t xml:space="preserve"> </w:t>
      </w:r>
      <w:r w:rsidRPr="00F63C34">
        <w:rPr>
          <w:rFonts w:ascii="Times New Roman" w:hAnsi="Times New Roman"/>
          <w:lang w:val="es-AR" w:eastAsia="es-ES_tradnl"/>
        </w:rPr>
        <w:t xml:space="preserve">Buenos Aires, </w:t>
      </w:r>
      <w:proofErr w:type="spellStart"/>
      <w:r w:rsidRPr="00F63C34">
        <w:rPr>
          <w:rFonts w:ascii="Times New Roman" w:hAnsi="Times New Roman"/>
          <w:lang w:val="es-AR" w:eastAsia="es-ES_tradnl"/>
        </w:rPr>
        <w:t>Hachette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.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r w:rsidRPr="00F63C34">
        <w:rPr>
          <w:rFonts w:ascii="Times New Roman" w:hAnsi="Times New Roman"/>
          <w:lang w:val="es-AR" w:eastAsia="es-ES_tradnl"/>
        </w:rPr>
        <w:t xml:space="preserve">Verón, E. (1987): “La palabra adversativa. Observaciones sobre la enunciación política”, en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r w:rsidRPr="00F63C34">
        <w:rPr>
          <w:rFonts w:ascii="Times New Roman" w:hAnsi="Times New Roman"/>
          <w:lang w:val="es-AR" w:eastAsia="es-ES_tradnl"/>
        </w:rPr>
        <w:t xml:space="preserve">Verón, E. et al., El discurso político. Lenguajes y acontecimientos, Buenos Aires, </w:t>
      </w:r>
      <w:proofErr w:type="spellStart"/>
      <w:r w:rsidRPr="00F63C34">
        <w:rPr>
          <w:rFonts w:ascii="Times New Roman" w:hAnsi="Times New Roman"/>
          <w:lang w:val="es-AR" w:eastAsia="es-ES_tradnl"/>
        </w:rPr>
        <w:t>Hachette</w:t>
      </w:r>
      <w:proofErr w:type="spellEnd"/>
      <w:r w:rsidRPr="00F63C34">
        <w:rPr>
          <w:rFonts w:ascii="Times New Roman" w:hAnsi="Times New Roman"/>
          <w:lang w:val="es-AR" w:eastAsia="es-ES_tradnl"/>
        </w:rPr>
        <w:t>.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</w:p>
    <w:p w:rsidR="005C58BC" w:rsidRPr="00F63C34" w:rsidRDefault="00A252DF" w:rsidP="00F63C34">
      <w:pPr>
        <w:shd w:val="clear" w:color="auto" w:fill="FFFFFF"/>
        <w:ind w:firstLine="708"/>
        <w:jc w:val="both"/>
        <w:rPr>
          <w:rFonts w:ascii="Times New Roman" w:hAnsi="Times New Roman"/>
          <w:b/>
          <w:lang w:val="es-AR" w:eastAsia="es-ES_tradnl"/>
        </w:rPr>
      </w:pPr>
      <w:r w:rsidRPr="00F63C34">
        <w:rPr>
          <w:rFonts w:ascii="Times New Roman" w:hAnsi="Times New Roman"/>
          <w:b/>
          <w:lang w:val="es-AR" w:eastAsia="es-ES_tradnl"/>
        </w:rPr>
        <w:t>Unidad 3</w:t>
      </w:r>
      <w:r w:rsidR="00F63C34">
        <w:rPr>
          <w:rFonts w:ascii="Times New Roman" w:hAnsi="Times New Roman"/>
          <w:b/>
          <w:lang w:val="es-AR" w:eastAsia="es-ES_tradnl"/>
        </w:rPr>
        <w:t>. Instrumental del análisis político</w:t>
      </w:r>
    </w:p>
    <w:p w:rsidR="00394FD4" w:rsidRPr="00F63C34" w:rsidRDefault="005C58BC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D</w:t>
      </w:r>
      <w:r w:rsidR="00ED5A5D" w:rsidRPr="00F63C34">
        <w:rPr>
          <w:rFonts w:ascii="Times New Roman" w:hAnsi="Times New Roman"/>
          <w:lang w:val="es-AR" w:eastAsia="es-ES_tradnl"/>
        </w:rPr>
        <w:t>oxa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estereotipo e </w:t>
      </w:r>
      <w:proofErr w:type="spellStart"/>
      <w:r w:rsidRPr="00F63C34">
        <w:rPr>
          <w:rFonts w:ascii="Times New Roman" w:hAnsi="Times New Roman"/>
          <w:lang w:val="es-AR" w:eastAsia="es-ES_tradnl"/>
        </w:rPr>
        <w:t>ideologema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. Los </w:t>
      </w:r>
      <w:proofErr w:type="spellStart"/>
      <w:r w:rsidRPr="00F63C34">
        <w:rPr>
          <w:rFonts w:ascii="Times New Roman" w:hAnsi="Times New Roman"/>
          <w:lang w:val="es-AR" w:eastAsia="es-ES_tradnl"/>
        </w:rPr>
        <w:t>topoi</w:t>
      </w:r>
      <w:proofErr w:type="spellEnd"/>
      <w:r w:rsidR="00ED5A5D" w:rsidRPr="00F63C34">
        <w:rPr>
          <w:rFonts w:ascii="Times New Roman" w:hAnsi="Times New Roman"/>
          <w:lang w:val="es-AR" w:eastAsia="es-ES_tradnl"/>
        </w:rPr>
        <w:t xml:space="preserve"> argumentativos. </w:t>
      </w:r>
      <w:r w:rsidR="00786E5E" w:rsidRPr="00F63C34">
        <w:rPr>
          <w:rFonts w:ascii="Times New Roman" w:hAnsi="Times New Roman"/>
          <w:lang w:val="es-AR" w:eastAsia="es-ES_tradnl"/>
        </w:rPr>
        <w:t xml:space="preserve">La política y lo </w:t>
      </w:r>
      <w:r w:rsidR="00394FD4" w:rsidRPr="00F63C34">
        <w:rPr>
          <w:rFonts w:ascii="Times New Roman" w:hAnsi="Times New Roman"/>
          <w:lang w:val="es-AR" w:eastAsia="es-ES_tradnl"/>
        </w:rPr>
        <w:t>p</w:t>
      </w:r>
      <w:r w:rsidR="00786E5E" w:rsidRPr="00F63C34">
        <w:rPr>
          <w:rFonts w:ascii="Times New Roman" w:hAnsi="Times New Roman"/>
          <w:lang w:val="es-AR" w:eastAsia="es-ES_tradnl"/>
        </w:rPr>
        <w:t>olítico.</w:t>
      </w:r>
      <w:r w:rsidR="00394FD4" w:rsidRPr="00F63C34">
        <w:rPr>
          <w:rFonts w:ascii="Times New Roman" w:hAnsi="Times New Roman"/>
          <w:lang w:val="es-AR" w:eastAsia="es-ES_tradnl"/>
        </w:rPr>
        <w:t xml:space="preserve"> </w:t>
      </w:r>
      <w:proofErr w:type="spellStart"/>
      <w:r w:rsidR="00394FD4" w:rsidRPr="00F63C34">
        <w:rPr>
          <w:rFonts w:ascii="Times New Roman" w:hAnsi="Times New Roman"/>
          <w:lang w:val="es-AR" w:eastAsia="es-ES_tradnl"/>
        </w:rPr>
        <w:t>Interdiscurso</w:t>
      </w:r>
      <w:proofErr w:type="spellEnd"/>
      <w:r w:rsidR="00394FD4" w:rsidRPr="00F63C34">
        <w:rPr>
          <w:rFonts w:ascii="Times New Roman" w:hAnsi="Times New Roman"/>
          <w:lang w:val="es-AR" w:eastAsia="es-ES_tradnl"/>
        </w:rPr>
        <w:t xml:space="preserve"> y memoria discursiva. Heterogeneidad mostrada y constitutiva. Implícito, sobreentendido, presuposiciones. </w:t>
      </w:r>
      <w:proofErr w:type="spellStart"/>
      <w:r w:rsidR="00394FD4" w:rsidRPr="00F63C34">
        <w:rPr>
          <w:rFonts w:ascii="Times New Roman" w:hAnsi="Times New Roman"/>
          <w:lang w:val="es-AR" w:eastAsia="es-ES_tradnl"/>
        </w:rPr>
        <w:t>Preconstruido</w:t>
      </w:r>
      <w:proofErr w:type="spellEnd"/>
      <w:r w:rsidR="00394FD4" w:rsidRPr="00F63C34">
        <w:rPr>
          <w:rFonts w:ascii="Times New Roman" w:hAnsi="Times New Roman"/>
          <w:lang w:val="es-AR" w:eastAsia="es-ES_tradnl"/>
        </w:rPr>
        <w:t xml:space="preserve"> y discurso polémico.</w:t>
      </w:r>
    </w:p>
    <w:p w:rsidR="005C58BC" w:rsidRPr="00F63C34" w:rsidRDefault="005C58BC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Angenot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M. (2010): El discurso </w:t>
      </w:r>
      <w:proofErr w:type="gramStart"/>
      <w:r w:rsidRPr="00F63C34">
        <w:rPr>
          <w:rFonts w:ascii="Times New Roman" w:hAnsi="Times New Roman"/>
          <w:lang w:val="es-AR" w:eastAsia="es-ES_tradnl"/>
        </w:rPr>
        <w:t>social</w:t>
      </w:r>
      <w:r w:rsidR="00F63C34">
        <w:rPr>
          <w:rFonts w:ascii="Times New Roman" w:hAnsi="Times New Roman"/>
          <w:lang w:val="es-AR" w:eastAsia="es-ES_tradnl"/>
        </w:rPr>
        <w:t xml:space="preserve"> </w:t>
      </w:r>
      <w:r w:rsidRPr="00F63C34">
        <w:rPr>
          <w:rFonts w:ascii="Times New Roman" w:hAnsi="Times New Roman"/>
          <w:lang w:val="es-AR" w:eastAsia="es-ES_tradnl"/>
        </w:rPr>
        <w:t>,</w:t>
      </w:r>
      <w:proofErr w:type="gramEnd"/>
      <w:r w:rsidRPr="00F63C34">
        <w:rPr>
          <w:rFonts w:ascii="Times New Roman" w:hAnsi="Times New Roman"/>
          <w:lang w:val="es-AR" w:eastAsia="es-ES_tradnl"/>
        </w:rPr>
        <w:t xml:space="preserve"> Buenos Aires, Siglo XXI, Capítulo 7.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bookmarkStart w:id="0" w:name="4"/>
      <w:bookmarkEnd w:id="0"/>
      <w:proofErr w:type="spellStart"/>
      <w:r w:rsidRPr="00F63C34">
        <w:rPr>
          <w:rFonts w:ascii="Times New Roman" w:hAnsi="Times New Roman"/>
          <w:lang w:val="es-AR" w:eastAsia="es-ES_tradnl"/>
        </w:rPr>
        <w:t>Amossy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R. (2000): “Lo plausible y lo evidente: </w:t>
      </w:r>
      <w:proofErr w:type="spellStart"/>
      <w:r w:rsidRPr="00F63C34">
        <w:rPr>
          <w:rFonts w:ascii="Times New Roman" w:hAnsi="Times New Roman"/>
          <w:lang w:val="es-AR" w:eastAsia="es-ES_tradnl"/>
        </w:rPr>
        <w:t>doxa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</w:t>
      </w:r>
      <w:proofErr w:type="spellStart"/>
      <w:r w:rsidRPr="00F63C34">
        <w:rPr>
          <w:rFonts w:ascii="Times New Roman" w:hAnsi="Times New Roman"/>
          <w:lang w:val="es-AR" w:eastAsia="es-ES_tradnl"/>
        </w:rPr>
        <w:t>interdiscurso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tópicos”, en </w:t>
      </w:r>
    </w:p>
    <w:p w:rsidR="00ED5A5D" w:rsidRPr="006B778C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n-US" w:eastAsia="es-ES_tradnl"/>
        </w:rPr>
      </w:pPr>
      <w:proofErr w:type="gramStart"/>
      <w:r w:rsidRPr="006B778C">
        <w:rPr>
          <w:rFonts w:ascii="Times New Roman" w:hAnsi="Times New Roman"/>
          <w:lang w:val="en-US" w:eastAsia="es-ES_tradnl"/>
        </w:rPr>
        <w:t xml:space="preserve">L ́argumentation </w:t>
      </w:r>
      <w:proofErr w:type="spellStart"/>
      <w:r w:rsidRPr="006B778C">
        <w:rPr>
          <w:rFonts w:ascii="Times New Roman" w:hAnsi="Times New Roman"/>
          <w:lang w:val="en-US" w:eastAsia="es-ES_tradnl"/>
        </w:rPr>
        <w:t>dans</w:t>
      </w:r>
      <w:proofErr w:type="spellEnd"/>
      <w:r w:rsidRPr="006B778C">
        <w:rPr>
          <w:rFonts w:ascii="Times New Roman" w:hAnsi="Times New Roman"/>
          <w:lang w:val="en-US" w:eastAsia="es-ES_tradnl"/>
        </w:rPr>
        <w:t xml:space="preserve"> le </w:t>
      </w:r>
      <w:proofErr w:type="spellStart"/>
      <w:r w:rsidRPr="006B778C">
        <w:rPr>
          <w:rFonts w:ascii="Times New Roman" w:hAnsi="Times New Roman"/>
          <w:lang w:val="en-US" w:eastAsia="es-ES_tradnl"/>
        </w:rPr>
        <w:t>discours</w:t>
      </w:r>
      <w:proofErr w:type="spellEnd"/>
      <w:r w:rsidRPr="006B778C">
        <w:rPr>
          <w:rFonts w:ascii="Times New Roman" w:hAnsi="Times New Roman"/>
          <w:lang w:val="en-US" w:eastAsia="es-ES_tradnl"/>
        </w:rPr>
        <w:t>.</w:t>
      </w:r>
      <w:proofErr w:type="gramEnd"/>
      <w:r w:rsidRPr="006B778C">
        <w:rPr>
          <w:rFonts w:ascii="Times New Roman" w:hAnsi="Times New Roman"/>
          <w:lang w:val="en-US" w:eastAsia="es-ES_tradnl"/>
        </w:rPr>
        <w:t xml:space="preserve"> </w:t>
      </w:r>
      <w:proofErr w:type="spellStart"/>
      <w:r w:rsidRPr="006B778C">
        <w:rPr>
          <w:rFonts w:ascii="Times New Roman" w:hAnsi="Times New Roman"/>
          <w:lang w:val="en-US" w:eastAsia="es-ES_tradnl"/>
        </w:rPr>
        <w:t>Discours</w:t>
      </w:r>
      <w:proofErr w:type="spellEnd"/>
      <w:r w:rsidRPr="006B778C">
        <w:rPr>
          <w:rFonts w:ascii="Times New Roman" w:hAnsi="Times New Roman"/>
          <w:lang w:val="en-US" w:eastAsia="es-ES_tradnl"/>
        </w:rPr>
        <w:t xml:space="preserve"> </w:t>
      </w:r>
      <w:proofErr w:type="spellStart"/>
      <w:r w:rsidRPr="006B778C">
        <w:rPr>
          <w:rFonts w:ascii="Times New Roman" w:hAnsi="Times New Roman"/>
          <w:lang w:val="en-US" w:eastAsia="es-ES_tradnl"/>
        </w:rPr>
        <w:t>politique</w:t>
      </w:r>
      <w:proofErr w:type="spellEnd"/>
      <w:r w:rsidRPr="006B778C">
        <w:rPr>
          <w:rFonts w:ascii="Times New Roman" w:hAnsi="Times New Roman"/>
          <w:lang w:val="en-US" w:eastAsia="es-ES_tradnl"/>
        </w:rPr>
        <w:t xml:space="preserve">, </w:t>
      </w:r>
      <w:proofErr w:type="spellStart"/>
      <w:r w:rsidRPr="006B778C">
        <w:rPr>
          <w:rFonts w:ascii="Times New Roman" w:hAnsi="Times New Roman"/>
          <w:lang w:val="en-US" w:eastAsia="es-ES_tradnl"/>
        </w:rPr>
        <w:t>littérature</w:t>
      </w:r>
      <w:proofErr w:type="spellEnd"/>
      <w:r w:rsidRPr="006B778C">
        <w:rPr>
          <w:rFonts w:ascii="Times New Roman" w:hAnsi="Times New Roman"/>
          <w:lang w:val="en-US" w:eastAsia="es-ES_tradnl"/>
        </w:rPr>
        <w:t xml:space="preserve"> d ́</w:t>
      </w:r>
      <w:proofErr w:type="spellStart"/>
      <w:r w:rsidRPr="006B778C">
        <w:rPr>
          <w:rFonts w:ascii="Times New Roman" w:hAnsi="Times New Roman"/>
          <w:lang w:val="en-US" w:eastAsia="es-ES_tradnl"/>
        </w:rPr>
        <w:t>idées</w:t>
      </w:r>
      <w:proofErr w:type="spellEnd"/>
      <w:r w:rsidRPr="006B778C">
        <w:rPr>
          <w:rFonts w:ascii="Times New Roman" w:hAnsi="Times New Roman"/>
          <w:lang w:val="en-US" w:eastAsia="es-ES_tradnl"/>
        </w:rPr>
        <w:t>, fiction</w:t>
      </w:r>
    </w:p>
    <w:p w:rsidR="00ED5A5D" w:rsidRPr="006B778C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n-US" w:eastAsia="es-ES_tradnl"/>
        </w:rPr>
      </w:pPr>
      <w:proofErr w:type="spellStart"/>
      <w:r w:rsidRPr="006B778C">
        <w:rPr>
          <w:rFonts w:ascii="Times New Roman" w:hAnsi="Times New Roman"/>
          <w:lang w:val="en-US" w:eastAsia="es-ES_tradnl"/>
        </w:rPr>
        <w:t>París</w:t>
      </w:r>
      <w:proofErr w:type="spellEnd"/>
      <w:r w:rsidRPr="006B778C">
        <w:rPr>
          <w:rFonts w:ascii="Times New Roman" w:hAnsi="Times New Roman"/>
          <w:lang w:val="en-US" w:eastAsia="es-ES_tradnl"/>
        </w:rPr>
        <w:t xml:space="preserve">, Nathan. </w:t>
      </w:r>
      <w:proofErr w:type="spellStart"/>
      <w:proofErr w:type="gramStart"/>
      <w:r w:rsidRPr="006B778C">
        <w:rPr>
          <w:rFonts w:ascii="Times New Roman" w:hAnsi="Times New Roman"/>
          <w:lang w:val="en-US" w:eastAsia="es-ES_tradnl"/>
        </w:rPr>
        <w:t>Capítulo</w:t>
      </w:r>
      <w:proofErr w:type="spellEnd"/>
      <w:r w:rsidRPr="006B778C">
        <w:rPr>
          <w:rFonts w:ascii="Times New Roman" w:hAnsi="Times New Roman"/>
          <w:lang w:val="en-US" w:eastAsia="es-ES_tradnl"/>
        </w:rPr>
        <w:t xml:space="preserve"> 3.</w:t>
      </w:r>
      <w:proofErr w:type="gramEnd"/>
      <w:r w:rsidRPr="006B778C">
        <w:rPr>
          <w:rFonts w:ascii="Times New Roman" w:hAnsi="Times New Roman"/>
          <w:lang w:val="en-US" w:eastAsia="es-ES_tradnl"/>
        </w:rPr>
        <w:t xml:space="preserve"> </w:t>
      </w:r>
    </w:p>
    <w:p w:rsidR="00ED5A5D" w:rsidRPr="006B778C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n-US" w:eastAsia="es-ES_tradnl"/>
        </w:rPr>
      </w:pPr>
      <w:proofErr w:type="spellStart"/>
      <w:r w:rsidRPr="006B778C">
        <w:rPr>
          <w:rFonts w:ascii="Times New Roman" w:hAnsi="Times New Roman"/>
          <w:lang w:val="en-US" w:eastAsia="es-ES_tradnl"/>
        </w:rPr>
        <w:t>Amossy</w:t>
      </w:r>
      <w:proofErr w:type="spellEnd"/>
      <w:r w:rsidRPr="006B778C">
        <w:rPr>
          <w:rFonts w:ascii="Times New Roman" w:hAnsi="Times New Roman"/>
          <w:lang w:val="en-US" w:eastAsia="es-ES_tradnl"/>
        </w:rPr>
        <w:t xml:space="preserve">, R. (2001): “Ethos at the crossroads of disciplines: rhetoric, pragmatics,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proofErr w:type="gramStart"/>
      <w:r w:rsidRPr="00F63C34">
        <w:rPr>
          <w:rFonts w:ascii="Times New Roman" w:hAnsi="Times New Roman"/>
          <w:lang w:val="es-AR" w:eastAsia="es-ES_tradnl"/>
        </w:rPr>
        <w:t>sociology</w:t>
      </w:r>
      <w:proofErr w:type="spellEnd"/>
      <w:proofErr w:type="gramEnd"/>
      <w:r w:rsidRPr="00F63C34">
        <w:rPr>
          <w:rFonts w:ascii="Times New Roman" w:hAnsi="Times New Roman"/>
          <w:lang w:val="es-AR" w:eastAsia="es-ES_tradnl"/>
        </w:rPr>
        <w:t xml:space="preserve">”, </w:t>
      </w:r>
      <w:proofErr w:type="spellStart"/>
      <w:r w:rsidRPr="00F63C34">
        <w:rPr>
          <w:rFonts w:ascii="Times New Roman" w:hAnsi="Times New Roman"/>
          <w:lang w:val="es-AR" w:eastAsia="es-ES_tradnl"/>
        </w:rPr>
        <w:t>Poetics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</w:t>
      </w:r>
      <w:proofErr w:type="spellStart"/>
      <w:r w:rsidRPr="00F63C34">
        <w:rPr>
          <w:rFonts w:ascii="Times New Roman" w:hAnsi="Times New Roman"/>
          <w:lang w:val="es-AR" w:eastAsia="es-ES_tradnl"/>
        </w:rPr>
        <w:t>Today</w:t>
      </w:r>
      <w:proofErr w:type="spellEnd"/>
      <w:r w:rsidR="00F63C34">
        <w:rPr>
          <w:rFonts w:ascii="Times New Roman" w:hAnsi="Times New Roman"/>
          <w:lang w:val="es-AR" w:eastAsia="es-ES_tradnl"/>
        </w:rPr>
        <w:t xml:space="preserve"> </w:t>
      </w:r>
      <w:r w:rsidRPr="00F63C34">
        <w:rPr>
          <w:rFonts w:ascii="Times New Roman" w:hAnsi="Times New Roman"/>
          <w:lang w:val="es-AR" w:eastAsia="es-ES_tradnl"/>
        </w:rPr>
        <w:t xml:space="preserve">22: 1.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Ducrot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O. (1990): Polifonía y </w:t>
      </w:r>
      <w:proofErr w:type="gramStart"/>
      <w:r w:rsidRPr="00F63C34">
        <w:rPr>
          <w:rFonts w:ascii="Times New Roman" w:hAnsi="Times New Roman"/>
          <w:lang w:val="es-AR" w:eastAsia="es-ES_tradnl"/>
        </w:rPr>
        <w:t>argumentación</w:t>
      </w:r>
      <w:r w:rsidR="00F63C34">
        <w:rPr>
          <w:rFonts w:ascii="Times New Roman" w:hAnsi="Times New Roman"/>
          <w:lang w:val="es-AR" w:eastAsia="es-ES_tradnl"/>
        </w:rPr>
        <w:t xml:space="preserve"> </w:t>
      </w:r>
      <w:r w:rsidRPr="00F63C34">
        <w:rPr>
          <w:rFonts w:ascii="Times New Roman" w:hAnsi="Times New Roman"/>
          <w:lang w:val="es-AR" w:eastAsia="es-ES_tradnl"/>
        </w:rPr>
        <w:t>,</w:t>
      </w:r>
      <w:proofErr w:type="gramEnd"/>
      <w:r w:rsidRPr="00F63C34">
        <w:rPr>
          <w:rFonts w:ascii="Times New Roman" w:hAnsi="Times New Roman"/>
          <w:lang w:val="es-AR" w:eastAsia="es-ES_tradnl"/>
        </w:rPr>
        <w:t xml:space="preserve"> Cali, Universidad del Valle, Capítulo 1.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Maingueneau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D. (1998): Análisis de textos de </w:t>
      </w:r>
      <w:proofErr w:type="gramStart"/>
      <w:r w:rsidRPr="00F63C34">
        <w:rPr>
          <w:rFonts w:ascii="Times New Roman" w:hAnsi="Times New Roman"/>
          <w:lang w:val="es-AR" w:eastAsia="es-ES_tradnl"/>
        </w:rPr>
        <w:t>comunicación</w:t>
      </w:r>
      <w:r w:rsidR="00F63C34">
        <w:rPr>
          <w:rFonts w:ascii="Times New Roman" w:hAnsi="Times New Roman"/>
          <w:lang w:val="es-AR" w:eastAsia="es-ES_tradnl"/>
        </w:rPr>
        <w:t xml:space="preserve"> </w:t>
      </w:r>
      <w:r w:rsidRPr="00F63C34">
        <w:rPr>
          <w:rFonts w:ascii="Times New Roman" w:hAnsi="Times New Roman"/>
          <w:lang w:val="es-AR" w:eastAsia="es-ES_tradnl"/>
        </w:rPr>
        <w:t>,</w:t>
      </w:r>
      <w:proofErr w:type="gramEnd"/>
      <w:r w:rsidRPr="00F63C34">
        <w:rPr>
          <w:rFonts w:ascii="Times New Roman" w:hAnsi="Times New Roman"/>
          <w:lang w:val="es-AR" w:eastAsia="es-ES_tradnl"/>
        </w:rPr>
        <w:t xml:space="preserve"> Buenos Aires, Nueva Visión, Capítulo 8.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Amossy</w:t>
      </w:r>
      <w:proofErr w:type="spellEnd"/>
      <w:r w:rsidRPr="00F63C34">
        <w:rPr>
          <w:rFonts w:ascii="Times New Roman" w:hAnsi="Times New Roman"/>
          <w:lang w:val="es-AR" w:eastAsia="es-ES_tradnl"/>
        </w:rPr>
        <w:t>, R (2005): “</w:t>
      </w:r>
      <w:proofErr w:type="spellStart"/>
      <w:r w:rsidRPr="00F63C34">
        <w:rPr>
          <w:rFonts w:ascii="Times New Roman" w:hAnsi="Times New Roman"/>
          <w:lang w:val="es-AR" w:eastAsia="es-ES_tradnl"/>
        </w:rPr>
        <w:t>De l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́</w:t>
      </w:r>
      <w:proofErr w:type="spellStart"/>
      <w:r w:rsidRPr="00F63C34">
        <w:rPr>
          <w:rFonts w:ascii="Times New Roman" w:hAnsi="Times New Roman"/>
          <w:lang w:val="es-AR" w:eastAsia="es-ES_tradnl"/>
        </w:rPr>
        <w:t>apport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d ́une </w:t>
      </w:r>
      <w:proofErr w:type="spellStart"/>
      <w:r w:rsidRPr="00F63C34">
        <w:rPr>
          <w:rFonts w:ascii="Times New Roman" w:hAnsi="Times New Roman"/>
          <w:lang w:val="es-AR" w:eastAsia="es-ES_tradnl"/>
        </w:rPr>
        <w:t>distinction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: </w:t>
      </w:r>
      <w:proofErr w:type="spellStart"/>
      <w:r w:rsidRPr="00F63C34">
        <w:rPr>
          <w:rFonts w:ascii="Times New Roman" w:hAnsi="Times New Roman"/>
          <w:lang w:val="es-AR" w:eastAsia="es-ES_tradnl"/>
        </w:rPr>
        <w:t>dialogisme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vs</w:t>
      </w:r>
      <w:r w:rsidR="00F63C34">
        <w:rPr>
          <w:rFonts w:ascii="Times New Roman" w:hAnsi="Times New Roman"/>
          <w:lang w:val="es-AR" w:eastAsia="es-ES_tradnl"/>
        </w:rPr>
        <w:t xml:space="preserve"> </w:t>
      </w:r>
      <w:proofErr w:type="spellStart"/>
      <w:r w:rsidRPr="00F63C34">
        <w:rPr>
          <w:rFonts w:ascii="Times New Roman" w:hAnsi="Times New Roman"/>
          <w:lang w:val="es-AR" w:eastAsia="es-ES_tradnl"/>
        </w:rPr>
        <w:t>polyphonie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</w:t>
      </w:r>
      <w:proofErr w:type="spellStart"/>
      <w:r w:rsidRPr="00F63C34">
        <w:rPr>
          <w:rFonts w:ascii="Times New Roman" w:hAnsi="Times New Roman"/>
          <w:lang w:val="es-AR" w:eastAsia="es-ES_tradnl"/>
        </w:rPr>
        <w:t>dans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l ́</w:t>
      </w:r>
      <w:proofErr w:type="spellStart"/>
      <w:r w:rsidRPr="00F63C34">
        <w:rPr>
          <w:rFonts w:ascii="Times New Roman" w:hAnsi="Times New Roman"/>
          <w:lang w:val="es-AR" w:eastAsia="es-ES_tradnl"/>
        </w:rPr>
        <w:t>analyse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</w:t>
      </w:r>
      <w:proofErr w:type="spellStart"/>
      <w:r w:rsidRPr="00F63C34">
        <w:rPr>
          <w:rFonts w:ascii="Times New Roman" w:hAnsi="Times New Roman"/>
          <w:lang w:val="es-AR" w:eastAsia="es-ES_tradnl"/>
        </w:rPr>
        <w:t>argumentative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”, in </w:t>
      </w:r>
      <w:proofErr w:type="spellStart"/>
      <w:r w:rsidRPr="00F63C34">
        <w:rPr>
          <w:rFonts w:ascii="Times New Roman" w:hAnsi="Times New Roman"/>
          <w:lang w:val="es-AR" w:eastAsia="es-ES_tradnl"/>
        </w:rPr>
        <w:t>Bres</w:t>
      </w:r>
      <w:proofErr w:type="spellEnd"/>
      <w:r w:rsidRPr="00F63C34">
        <w:rPr>
          <w:rFonts w:ascii="Times New Roman" w:hAnsi="Times New Roman"/>
          <w:lang w:val="es-AR" w:eastAsia="es-ES_tradnl"/>
        </w:rPr>
        <w:t>, J. (Dir.),</w:t>
      </w:r>
      <w:r w:rsidR="00F63C34">
        <w:rPr>
          <w:rFonts w:ascii="Times New Roman" w:hAnsi="Times New Roman"/>
          <w:lang w:val="es-AR" w:eastAsia="es-ES_tradnl"/>
        </w:rPr>
        <w:t xml:space="preserve"> </w:t>
      </w:r>
      <w:proofErr w:type="spellStart"/>
      <w:r w:rsidRPr="00F63C34">
        <w:rPr>
          <w:rFonts w:ascii="Times New Roman" w:hAnsi="Times New Roman"/>
          <w:lang w:val="es-AR" w:eastAsia="es-ES_tradnl"/>
        </w:rPr>
        <w:t>Actes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du </w:t>
      </w:r>
      <w:proofErr w:type="spellStart"/>
      <w:r w:rsidRPr="00F63C34">
        <w:rPr>
          <w:rFonts w:ascii="Times New Roman" w:hAnsi="Times New Roman"/>
          <w:lang w:val="es-AR" w:eastAsia="es-ES_tradnl"/>
        </w:rPr>
        <w:t>Colloque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de </w:t>
      </w:r>
      <w:proofErr w:type="spellStart"/>
      <w:r w:rsidRPr="00F63C34">
        <w:rPr>
          <w:rFonts w:ascii="Times New Roman" w:hAnsi="Times New Roman"/>
          <w:lang w:val="es-AR" w:eastAsia="es-ES_tradnl"/>
        </w:rPr>
        <w:t>Cerisy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: </w:t>
      </w:r>
      <w:proofErr w:type="spellStart"/>
      <w:r w:rsidRPr="00F63C34">
        <w:rPr>
          <w:rFonts w:ascii="Times New Roman" w:hAnsi="Times New Roman"/>
          <w:lang w:val="es-AR" w:eastAsia="es-ES_tradnl"/>
        </w:rPr>
        <w:t>Dialogisme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et </w:t>
      </w:r>
      <w:proofErr w:type="spellStart"/>
      <w:r w:rsidRPr="00F63C34">
        <w:rPr>
          <w:rFonts w:ascii="Times New Roman" w:hAnsi="Times New Roman"/>
          <w:lang w:val="es-AR" w:eastAsia="es-ES_tradnl"/>
        </w:rPr>
        <w:t>polyphonie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. </w:t>
      </w:r>
      <w:proofErr w:type="spellStart"/>
      <w:r w:rsidRPr="00F63C34">
        <w:rPr>
          <w:rFonts w:ascii="Times New Roman" w:hAnsi="Times New Roman"/>
          <w:lang w:val="es-AR" w:eastAsia="es-ES_tradnl"/>
        </w:rPr>
        <w:t>Approches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</w:t>
      </w:r>
      <w:proofErr w:type="spellStart"/>
      <w:proofErr w:type="gramStart"/>
      <w:r w:rsidRPr="00F63C34">
        <w:rPr>
          <w:rFonts w:ascii="Times New Roman" w:hAnsi="Times New Roman"/>
          <w:lang w:val="es-AR" w:eastAsia="es-ES_tradnl"/>
        </w:rPr>
        <w:t>linguistiques</w:t>
      </w:r>
      <w:proofErr w:type="spellEnd"/>
      <w:r w:rsidR="00F63C34">
        <w:rPr>
          <w:rFonts w:ascii="Times New Roman" w:hAnsi="Times New Roman"/>
          <w:lang w:val="es-AR" w:eastAsia="es-ES_tradnl"/>
        </w:rPr>
        <w:t xml:space="preserve"> </w:t>
      </w:r>
      <w:r w:rsidRPr="00F63C34">
        <w:rPr>
          <w:rFonts w:ascii="Times New Roman" w:hAnsi="Times New Roman"/>
          <w:lang w:val="es-AR" w:eastAsia="es-ES_tradnl"/>
        </w:rPr>
        <w:t>,</w:t>
      </w:r>
      <w:proofErr w:type="gramEnd"/>
      <w:r w:rsidRPr="00F63C34">
        <w:rPr>
          <w:rFonts w:ascii="Times New Roman" w:hAnsi="Times New Roman"/>
          <w:lang w:val="es-AR" w:eastAsia="es-ES_tradnl"/>
        </w:rPr>
        <w:t xml:space="preserve"> Bruselas, De </w:t>
      </w:r>
      <w:proofErr w:type="spellStart"/>
      <w:r w:rsidRPr="00F63C34">
        <w:rPr>
          <w:rFonts w:ascii="Times New Roman" w:hAnsi="Times New Roman"/>
          <w:lang w:val="es-AR" w:eastAsia="es-ES_tradnl"/>
        </w:rPr>
        <w:t>Boeck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- </w:t>
      </w:r>
      <w:proofErr w:type="spellStart"/>
      <w:r w:rsidRPr="00F63C34">
        <w:rPr>
          <w:rFonts w:ascii="Times New Roman" w:hAnsi="Times New Roman"/>
          <w:lang w:val="es-AR" w:eastAsia="es-ES_tradnl"/>
        </w:rPr>
        <w:t>Duculot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. [Existe traducción al español]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Courtine</w:t>
      </w:r>
      <w:proofErr w:type="spellEnd"/>
      <w:r w:rsidRPr="00F63C34">
        <w:rPr>
          <w:rFonts w:ascii="Times New Roman" w:hAnsi="Times New Roman"/>
          <w:lang w:val="es-AR" w:eastAsia="es-ES_tradnl"/>
        </w:rPr>
        <w:t>, J.J. (1994</w:t>
      </w:r>
      <w:proofErr w:type="gramStart"/>
      <w:r w:rsidRPr="00F63C34">
        <w:rPr>
          <w:rFonts w:ascii="Times New Roman" w:hAnsi="Times New Roman"/>
          <w:lang w:val="es-AR" w:eastAsia="es-ES_tradnl"/>
        </w:rPr>
        <w:t>) :</w:t>
      </w:r>
      <w:proofErr w:type="gramEnd"/>
      <w:r w:rsidRPr="00F63C34">
        <w:rPr>
          <w:rFonts w:ascii="Times New Roman" w:hAnsi="Times New Roman"/>
          <w:lang w:val="es-AR" w:eastAsia="es-ES_tradnl"/>
        </w:rPr>
        <w:t xml:space="preserve"> “Le </w:t>
      </w:r>
      <w:proofErr w:type="spellStart"/>
      <w:r w:rsidRPr="00F63C34">
        <w:rPr>
          <w:rFonts w:ascii="Times New Roman" w:hAnsi="Times New Roman"/>
          <w:lang w:val="es-AR" w:eastAsia="es-ES_tradnl"/>
        </w:rPr>
        <w:t>tissu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de la </w:t>
      </w:r>
      <w:proofErr w:type="spellStart"/>
      <w:r w:rsidRPr="00F63C34">
        <w:rPr>
          <w:rFonts w:ascii="Times New Roman" w:hAnsi="Times New Roman"/>
          <w:lang w:val="es-AR" w:eastAsia="es-ES_tradnl"/>
        </w:rPr>
        <w:t>mémoire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: </w:t>
      </w:r>
      <w:proofErr w:type="spellStart"/>
      <w:r w:rsidRPr="00F63C34">
        <w:rPr>
          <w:rFonts w:ascii="Times New Roman" w:hAnsi="Times New Roman"/>
          <w:lang w:val="es-AR" w:eastAsia="es-ES_tradnl"/>
        </w:rPr>
        <w:t>quelques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</w:t>
      </w:r>
      <w:proofErr w:type="spellStart"/>
      <w:r w:rsidRPr="00F63C34">
        <w:rPr>
          <w:rFonts w:ascii="Times New Roman" w:hAnsi="Times New Roman"/>
          <w:lang w:val="es-AR" w:eastAsia="es-ES_tradnl"/>
        </w:rPr>
        <w:t>perspectives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de </w:t>
      </w:r>
      <w:proofErr w:type="spellStart"/>
      <w:r w:rsidRPr="00F63C34">
        <w:rPr>
          <w:rFonts w:ascii="Times New Roman" w:hAnsi="Times New Roman"/>
          <w:lang w:val="es-AR" w:eastAsia="es-ES_tradnl"/>
        </w:rPr>
        <w:t>travail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proofErr w:type="gramStart"/>
      <w:r w:rsidRPr="006B778C">
        <w:rPr>
          <w:rFonts w:ascii="Times New Roman" w:hAnsi="Times New Roman"/>
          <w:lang w:val="en-US" w:eastAsia="es-ES_tradnl"/>
        </w:rPr>
        <w:t>historique</w:t>
      </w:r>
      <w:proofErr w:type="spellEnd"/>
      <w:proofErr w:type="gramEnd"/>
      <w:r w:rsidRPr="006B778C">
        <w:rPr>
          <w:rFonts w:ascii="Times New Roman" w:hAnsi="Times New Roman"/>
          <w:lang w:val="en-US" w:eastAsia="es-ES_tradnl"/>
        </w:rPr>
        <w:t xml:space="preserve"> </w:t>
      </w:r>
      <w:proofErr w:type="spellStart"/>
      <w:r w:rsidRPr="006B778C">
        <w:rPr>
          <w:rFonts w:ascii="Times New Roman" w:hAnsi="Times New Roman"/>
          <w:lang w:val="en-US" w:eastAsia="es-ES_tradnl"/>
        </w:rPr>
        <w:t>dans</w:t>
      </w:r>
      <w:proofErr w:type="spellEnd"/>
      <w:r w:rsidRPr="006B778C">
        <w:rPr>
          <w:rFonts w:ascii="Times New Roman" w:hAnsi="Times New Roman"/>
          <w:lang w:val="en-US" w:eastAsia="es-ES_tradnl"/>
        </w:rPr>
        <w:t xml:space="preserve"> les sciences du </w:t>
      </w:r>
      <w:proofErr w:type="spellStart"/>
      <w:r w:rsidRPr="006B778C">
        <w:rPr>
          <w:rFonts w:ascii="Times New Roman" w:hAnsi="Times New Roman"/>
          <w:lang w:val="en-US" w:eastAsia="es-ES_tradnl"/>
        </w:rPr>
        <w:t>langage</w:t>
      </w:r>
      <w:proofErr w:type="spellEnd"/>
      <w:r w:rsidRPr="006B778C">
        <w:rPr>
          <w:rFonts w:ascii="Times New Roman" w:hAnsi="Times New Roman"/>
          <w:lang w:val="en-US" w:eastAsia="es-ES_tradnl"/>
        </w:rPr>
        <w:t xml:space="preserve">”, </w:t>
      </w:r>
      <w:proofErr w:type="spellStart"/>
      <w:r w:rsidRPr="006B778C">
        <w:rPr>
          <w:rFonts w:ascii="Times New Roman" w:hAnsi="Times New Roman"/>
          <w:lang w:val="en-US" w:eastAsia="es-ES_tradnl"/>
        </w:rPr>
        <w:t>Langages</w:t>
      </w:r>
      <w:proofErr w:type="spellEnd"/>
      <w:r w:rsidR="00F63C34" w:rsidRPr="006B778C">
        <w:rPr>
          <w:rFonts w:ascii="Times New Roman" w:hAnsi="Times New Roman"/>
          <w:lang w:val="en-US" w:eastAsia="es-ES_tradnl"/>
        </w:rPr>
        <w:t xml:space="preserve"> </w:t>
      </w:r>
      <w:r w:rsidRPr="006B778C">
        <w:rPr>
          <w:rFonts w:ascii="Times New Roman" w:hAnsi="Times New Roman"/>
          <w:lang w:val="en-US" w:eastAsia="es-ES_tradnl"/>
        </w:rPr>
        <w:t xml:space="preserve">N° 114. </w:t>
      </w:r>
      <w:r w:rsidRPr="00F63C34">
        <w:rPr>
          <w:rFonts w:ascii="Times New Roman" w:hAnsi="Times New Roman"/>
          <w:lang w:val="es-AR" w:eastAsia="es-ES_tradnl"/>
        </w:rPr>
        <w:t xml:space="preserve">[Existe traducción al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gramStart"/>
      <w:r w:rsidRPr="00F63C34">
        <w:rPr>
          <w:rFonts w:ascii="Times New Roman" w:hAnsi="Times New Roman"/>
          <w:lang w:val="es-AR" w:eastAsia="es-ES_tradnl"/>
        </w:rPr>
        <w:t>español</w:t>
      </w:r>
      <w:proofErr w:type="gramEnd"/>
      <w:r w:rsidRPr="00F63C34">
        <w:rPr>
          <w:rFonts w:ascii="Times New Roman" w:hAnsi="Times New Roman"/>
          <w:lang w:val="es-AR" w:eastAsia="es-ES_tradnl"/>
        </w:rPr>
        <w:t xml:space="preserve">]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Ducrot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O. (1986): “Esbozo de una teoría polifónica de la enunciación”, en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r w:rsidRPr="00F63C34">
        <w:rPr>
          <w:rFonts w:ascii="Times New Roman" w:hAnsi="Times New Roman"/>
          <w:lang w:val="es-AR" w:eastAsia="es-ES_tradnl"/>
        </w:rPr>
        <w:t xml:space="preserve">El decir y lo </w:t>
      </w:r>
      <w:proofErr w:type="gramStart"/>
      <w:r w:rsidRPr="00F63C34">
        <w:rPr>
          <w:rFonts w:ascii="Times New Roman" w:hAnsi="Times New Roman"/>
          <w:lang w:val="es-AR" w:eastAsia="es-ES_tradnl"/>
        </w:rPr>
        <w:t>dicho</w:t>
      </w:r>
      <w:r w:rsidR="00F63C34">
        <w:rPr>
          <w:rFonts w:ascii="Times New Roman" w:hAnsi="Times New Roman"/>
          <w:lang w:val="es-AR" w:eastAsia="es-ES_tradnl"/>
        </w:rPr>
        <w:t xml:space="preserve"> </w:t>
      </w:r>
      <w:r w:rsidRPr="00F63C34">
        <w:rPr>
          <w:rFonts w:ascii="Times New Roman" w:hAnsi="Times New Roman"/>
          <w:lang w:val="es-AR" w:eastAsia="es-ES_tradnl"/>
        </w:rPr>
        <w:t>,</w:t>
      </w:r>
      <w:proofErr w:type="gramEnd"/>
      <w:r w:rsidRPr="00F63C34">
        <w:rPr>
          <w:rFonts w:ascii="Times New Roman" w:hAnsi="Times New Roman"/>
          <w:lang w:val="es-AR" w:eastAsia="es-ES_tradnl"/>
        </w:rPr>
        <w:t xml:space="preserve"> Buenos Aires, Paidós.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Ducrot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O. (2001): “Presupuestos y sobreentendidos”, en El decir y lo </w:t>
      </w:r>
      <w:proofErr w:type="gramStart"/>
      <w:r w:rsidRPr="00F63C34">
        <w:rPr>
          <w:rFonts w:ascii="Times New Roman" w:hAnsi="Times New Roman"/>
          <w:lang w:val="es-AR" w:eastAsia="es-ES_tradnl"/>
        </w:rPr>
        <w:t>dicho</w:t>
      </w:r>
      <w:r w:rsidR="00F63C34">
        <w:rPr>
          <w:rFonts w:ascii="Times New Roman" w:hAnsi="Times New Roman"/>
          <w:lang w:val="es-AR" w:eastAsia="es-ES_tradnl"/>
        </w:rPr>
        <w:t xml:space="preserve"> </w:t>
      </w:r>
      <w:r w:rsidRPr="00F63C34">
        <w:rPr>
          <w:rFonts w:ascii="Times New Roman" w:hAnsi="Times New Roman"/>
          <w:lang w:val="es-AR" w:eastAsia="es-ES_tradnl"/>
        </w:rPr>
        <w:t>,</w:t>
      </w:r>
      <w:proofErr w:type="gramEnd"/>
      <w:r w:rsidRPr="00F63C34">
        <w:rPr>
          <w:rFonts w:ascii="Times New Roman" w:hAnsi="Times New Roman"/>
          <w:lang w:val="es-AR" w:eastAsia="es-ES_tradnl"/>
        </w:rPr>
        <w:t xml:space="preserve"> Buenos Aires, </w:t>
      </w:r>
      <w:proofErr w:type="spellStart"/>
      <w:r w:rsidRPr="00F63C34">
        <w:rPr>
          <w:rFonts w:ascii="Times New Roman" w:hAnsi="Times New Roman"/>
          <w:lang w:val="es-AR" w:eastAsia="es-ES_tradnl"/>
        </w:rPr>
        <w:t>Edicial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.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Pêcheux</w:t>
      </w:r>
      <w:proofErr w:type="spellEnd"/>
      <w:r w:rsidRPr="00F63C34">
        <w:rPr>
          <w:rFonts w:ascii="Times New Roman" w:hAnsi="Times New Roman"/>
          <w:lang w:val="es-AR" w:eastAsia="es-ES_tradnl"/>
        </w:rPr>
        <w:t>, M. (1991):</w:t>
      </w:r>
      <w:r w:rsidR="00F63C34">
        <w:rPr>
          <w:rFonts w:ascii="Times New Roman" w:hAnsi="Times New Roman"/>
          <w:lang w:val="es-AR" w:eastAsia="es-ES_tradnl"/>
        </w:rPr>
        <w:t xml:space="preserve"> </w:t>
      </w:r>
      <w:r w:rsidRPr="00F63C34">
        <w:rPr>
          <w:rFonts w:ascii="Times New Roman" w:hAnsi="Times New Roman"/>
          <w:lang w:val="es-AR" w:eastAsia="es-ES_tradnl"/>
        </w:rPr>
        <w:t>L ́</w:t>
      </w:r>
      <w:proofErr w:type="spellStart"/>
      <w:r w:rsidRPr="00F63C34">
        <w:rPr>
          <w:rFonts w:ascii="Times New Roman" w:hAnsi="Times New Roman"/>
          <w:lang w:val="es-AR" w:eastAsia="es-ES_tradnl"/>
        </w:rPr>
        <w:t>inquiétude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du </w:t>
      </w:r>
      <w:proofErr w:type="spellStart"/>
      <w:proofErr w:type="gramStart"/>
      <w:r w:rsidRPr="00F63C34">
        <w:rPr>
          <w:rFonts w:ascii="Times New Roman" w:hAnsi="Times New Roman"/>
          <w:lang w:val="es-AR" w:eastAsia="es-ES_tradnl"/>
        </w:rPr>
        <w:t>discours</w:t>
      </w:r>
      <w:proofErr w:type="spellEnd"/>
      <w:r w:rsidR="00F63C34">
        <w:rPr>
          <w:rFonts w:ascii="Times New Roman" w:hAnsi="Times New Roman"/>
          <w:lang w:val="es-AR" w:eastAsia="es-ES_tradnl"/>
        </w:rPr>
        <w:t xml:space="preserve"> </w:t>
      </w:r>
      <w:r w:rsidRPr="00F63C34">
        <w:rPr>
          <w:rFonts w:ascii="Times New Roman" w:hAnsi="Times New Roman"/>
          <w:lang w:val="es-AR" w:eastAsia="es-ES_tradnl"/>
        </w:rPr>
        <w:t>,</w:t>
      </w:r>
      <w:proofErr w:type="gramEnd"/>
      <w:r w:rsidRPr="00F63C34">
        <w:rPr>
          <w:rFonts w:ascii="Times New Roman" w:hAnsi="Times New Roman"/>
          <w:lang w:val="es-AR" w:eastAsia="es-ES_tradnl"/>
        </w:rPr>
        <w:t xml:space="preserve"> Paris, des Cendres, Selección de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gramStart"/>
      <w:r w:rsidRPr="00F63C34">
        <w:rPr>
          <w:rFonts w:ascii="Times New Roman" w:hAnsi="Times New Roman"/>
          <w:lang w:val="es-AR" w:eastAsia="es-ES_tradnl"/>
        </w:rPr>
        <w:t>fragmentos</w:t>
      </w:r>
      <w:proofErr w:type="gramEnd"/>
      <w:r w:rsidRPr="00F63C34">
        <w:rPr>
          <w:rFonts w:ascii="Times New Roman" w:hAnsi="Times New Roman"/>
          <w:lang w:val="es-AR" w:eastAsia="es-ES_tradnl"/>
        </w:rPr>
        <w:t xml:space="preserve">.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Kerbrat-Orecchioni</w:t>
      </w:r>
      <w:proofErr w:type="spellEnd"/>
      <w:r w:rsidRPr="00F63C34">
        <w:rPr>
          <w:rFonts w:ascii="Times New Roman" w:hAnsi="Times New Roman"/>
          <w:lang w:val="es-AR" w:eastAsia="es-ES_tradnl"/>
        </w:rPr>
        <w:t>, C. (1980</w:t>
      </w:r>
      <w:proofErr w:type="gramStart"/>
      <w:r w:rsidRPr="00F63C34">
        <w:rPr>
          <w:rFonts w:ascii="Times New Roman" w:hAnsi="Times New Roman"/>
          <w:lang w:val="es-AR" w:eastAsia="es-ES_tradnl"/>
        </w:rPr>
        <w:t>) :</w:t>
      </w:r>
      <w:proofErr w:type="gramEnd"/>
      <w:r w:rsidRPr="00F63C34">
        <w:rPr>
          <w:rFonts w:ascii="Times New Roman" w:hAnsi="Times New Roman"/>
          <w:lang w:val="es-AR" w:eastAsia="es-ES_tradnl"/>
        </w:rPr>
        <w:t xml:space="preserve"> “La </w:t>
      </w:r>
      <w:proofErr w:type="spellStart"/>
      <w:r w:rsidRPr="00F63C34">
        <w:rPr>
          <w:rFonts w:ascii="Times New Roman" w:hAnsi="Times New Roman"/>
          <w:lang w:val="es-AR" w:eastAsia="es-ES_tradnl"/>
        </w:rPr>
        <w:t>polémique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et </w:t>
      </w:r>
      <w:proofErr w:type="spellStart"/>
      <w:r w:rsidRPr="00F63C34">
        <w:rPr>
          <w:rFonts w:ascii="Times New Roman" w:hAnsi="Times New Roman"/>
          <w:lang w:val="es-AR" w:eastAsia="es-ES_tradnl"/>
        </w:rPr>
        <w:t>ses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</w:t>
      </w:r>
      <w:proofErr w:type="spellStart"/>
      <w:r w:rsidRPr="00F63C34">
        <w:rPr>
          <w:rFonts w:ascii="Times New Roman" w:hAnsi="Times New Roman"/>
          <w:lang w:val="es-AR" w:eastAsia="es-ES_tradnl"/>
        </w:rPr>
        <w:t>définitions</w:t>
      </w:r>
      <w:proofErr w:type="spellEnd"/>
      <w:r w:rsidRPr="00F63C34">
        <w:rPr>
          <w:rFonts w:ascii="Times New Roman" w:hAnsi="Times New Roman"/>
          <w:lang w:val="es-AR" w:eastAsia="es-ES_tradnl"/>
        </w:rPr>
        <w:t>”, en</w:t>
      </w:r>
      <w:r w:rsidR="00F63C34">
        <w:rPr>
          <w:rFonts w:ascii="Times New Roman" w:hAnsi="Times New Roman"/>
          <w:lang w:val="es-AR" w:eastAsia="es-ES_tradnl"/>
        </w:rPr>
        <w:t xml:space="preserve"> </w:t>
      </w:r>
      <w:r w:rsidRPr="00F63C34">
        <w:rPr>
          <w:rFonts w:ascii="Times New Roman" w:hAnsi="Times New Roman"/>
          <w:lang w:val="es-AR" w:eastAsia="es-ES_tradnl"/>
        </w:rPr>
        <w:t xml:space="preserve">La </w:t>
      </w:r>
      <w:proofErr w:type="spellStart"/>
      <w:r w:rsidRPr="00F63C34">
        <w:rPr>
          <w:rFonts w:ascii="Times New Roman" w:hAnsi="Times New Roman"/>
          <w:lang w:val="es-AR" w:eastAsia="es-ES_tradnl"/>
        </w:rPr>
        <w:t>parole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</w:t>
      </w:r>
      <w:proofErr w:type="spellStart"/>
      <w:r w:rsidRPr="00F63C34">
        <w:rPr>
          <w:rFonts w:ascii="Times New Roman" w:hAnsi="Times New Roman"/>
          <w:lang w:val="es-AR" w:eastAsia="es-ES_tradnl"/>
        </w:rPr>
        <w:t>polémique</w:t>
      </w:r>
      <w:proofErr w:type="spellEnd"/>
      <w:r w:rsidR="00F63C34">
        <w:rPr>
          <w:rFonts w:ascii="Times New Roman" w:hAnsi="Times New Roman"/>
          <w:lang w:val="es-AR" w:eastAsia="es-ES_tradnl"/>
        </w:rPr>
        <w:t xml:space="preserve">, </w:t>
      </w:r>
      <w:r w:rsidRPr="00F63C34">
        <w:rPr>
          <w:rFonts w:ascii="Times New Roman" w:hAnsi="Times New Roman"/>
          <w:lang w:val="es-AR" w:eastAsia="es-ES_tradnl"/>
        </w:rPr>
        <w:t xml:space="preserve">Lyon, PUL.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Maingueneau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D. (1984): “La polémica como </w:t>
      </w:r>
      <w:proofErr w:type="spellStart"/>
      <w:r w:rsidRPr="00F63C34">
        <w:rPr>
          <w:rFonts w:ascii="Times New Roman" w:hAnsi="Times New Roman"/>
          <w:lang w:val="es-AR" w:eastAsia="es-ES_tradnl"/>
        </w:rPr>
        <w:t>interincomprensión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”, en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lastRenderedPageBreak/>
        <w:t>Genèses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du </w:t>
      </w:r>
      <w:r w:rsidR="00F63C34">
        <w:rPr>
          <w:rFonts w:ascii="Times New Roman" w:hAnsi="Times New Roman"/>
          <w:lang w:val="es-AR" w:eastAsia="es-ES_tradnl"/>
        </w:rPr>
        <w:t xml:space="preserve"> </w:t>
      </w:r>
      <w:proofErr w:type="spellStart"/>
      <w:proofErr w:type="gramStart"/>
      <w:r w:rsidRPr="00F63C34">
        <w:rPr>
          <w:rFonts w:ascii="Times New Roman" w:hAnsi="Times New Roman"/>
          <w:lang w:val="es-AR" w:eastAsia="es-ES_tradnl"/>
        </w:rPr>
        <w:t>discours</w:t>
      </w:r>
      <w:proofErr w:type="spellEnd"/>
      <w:r w:rsidR="00F63C34">
        <w:rPr>
          <w:rFonts w:ascii="Times New Roman" w:hAnsi="Times New Roman"/>
          <w:lang w:val="es-AR" w:eastAsia="es-ES_tradnl"/>
        </w:rPr>
        <w:t xml:space="preserve"> </w:t>
      </w:r>
      <w:r w:rsidRPr="00F63C34">
        <w:rPr>
          <w:rFonts w:ascii="Times New Roman" w:hAnsi="Times New Roman"/>
          <w:lang w:val="es-AR" w:eastAsia="es-ES_tradnl"/>
        </w:rPr>
        <w:t>,</w:t>
      </w:r>
      <w:proofErr w:type="gramEnd"/>
      <w:r w:rsidRPr="00F63C34">
        <w:rPr>
          <w:rFonts w:ascii="Times New Roman" w:hAnsi="Times New Roman"/>
          <w:lang w:val="es-AR" w:eastAsia="es-ES_tradnl"/>
        </w:rPr>
        <w:t xml:space="preserve"> Bruselas, </w:t>
      </w:r>
      <w:proofErr w:type="spellStart"/>
      <w:r w:rsidRPr="00F63C34">
        <w:rPr>
          <w:rFonts w:ascii="Times New Roman" w:hAnsi="Times New Roman"/>
          <w:lang w:val="es-AR" w:eastAsia="es-ES_tradnl"/>
        </w:rPr>
        <w:t>Mardaga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. </w:t>
      </w:r>
    </w:p>
    <w:p w:rsidR="00F63C34" w:rsidRDefault="00F63C34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r w:rsidRPr="00F63C34">
        <w:rPr>
          <w:rFonts w:ascii="Times New Roman" w:hAnsi="Times New Roman"/>
          <w:lang w:val="es-AR" w:eastAsia="es-ES_tradnl"/>
        </w:rPr>
        <w:t xml:space="preserve">METODOLOGÍA DE TRABAJO Y SISTEMA DE EVALUACIÓN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r w:rsidRPr="00F63C34">
        <w:rPr>
          <w:rFonts w:ascii="Times New Roman" w:hAnsi="Times New Roman"/>
          <w:lang w:val="es-AR" w:eastAsia="es-ES_tradnl"/>
        </w:rPr>
        <w:t>El sem</w:t>
      </w:r>
      <w:r w:rsidR="00394FD4" w:rsidRPr="00F63C34">
        <w:rPr>
          <w:rFonts w:ascii="Times New Roman" w:hAnsi="Times New Roman"/>
          <w:lang w:val="es-AR" w:eastAsia="es-ES_tradnl"/>
        </w:rPr>
        <w:t>inario estará organizado en diez</w:t>
      </w:r>
      <w:r w:rsidRPr="00F63C34">
        <w:rPr>
          <w:rFonts w:ascii="Times New Roman" w:hAnsi="Times New Roman"/>
          <w:lang w:val="es-AR" w:eastAsia="es-ES_tradnl"/>
        </w:rPr>
        <w:t xml:space="preserve"> clases de tres horas cada una.</w:t>
      </w:r>
      <w:r w:rsidR="00DD6360">
        <w:rPr>
          <w:rFonts w:ascii="Times New Roman" w:hAnsi="Times New Roman"/>
          <w:lang w:val="es-AR" w:eastAsia="es-ES_tradnl"/>
        </w:rPr>
        <w:t xml:space="preserve"> </w:t>
      </w:r>
      <w:r w:rsidRPr="00F63C34">
        <w:rPr>
          <w:rFonts w:ascii="Times New Roman" w:hAnsi="Times New Roman"/>
          <w:lang w:val="es-AR" w:eastAsia="es-ES_tradnl"/>
        </w:rPr>
        <w:t xml:space="preserve">La evaluación final consistirá en </w:t>
      </w:r>
      <w:r w:rsidR="00394FD4" w:rsidRPr="00F63C34">
        <w:rPr>
          <w:rFonts w:ascii="Times New Roman" w:hAnsi="Times New Roman"/>
          <w:lang w:val="es-AR" w:eastAsia="es-ES_tradnl"/>
        </w:rPr>
        <w:t>un ensayo de no más de diez 12</w:t>
      </w:r>
      <w:r w:rsidRPr="00F63C34">
        <w:rPr>
          <w:rFonts w:ascii="Times New Roman" w:hAnsi="Times New Roman"/>
          <w:lang w:val="es-AR" w:eastAsia="es-ES_tradnl"/>
        </w:rPr>
        <w:t xml:space="preserve"> páginas con un análisis de caso,</w:t>
      </w:r>
      <w:r w:rsidR="00394FD4" w:rsidRPr="00F63C34">
        <w:rPr>
          <w:rFonts w:ascii="Times New Roman" w:hAnsi="Times New Roman"/>
          <w:lang w:val="es-AR" w:eastAsia="es-ES_tradnl"/>
        </w:rPr>
        <w:t xml:space="preserve"> </w:t>
      </w:r>
      <w:r w:rsidRPr="00F63C34">
        <w:rPr>
          <w:rFonts w:ascii="Times New Roman" w:hAnsi="Times New Roman"/>
          <w:lang w:val="es-AR" w:eastAsia="es-ES_tradnl"/>
        </w:rPr>
        <w:t xml:space="preserve">empleando categorías y material teórico abordados en clase. </w:t>
      </w: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</w:p>
    <w:p w:rsidR="00193A06" w:rsidRPr="00F63C34" w:rsidRDefault="00193A06" w:rsidP="00F63C34">
      <w:pPr>
        <w:spacing w:after="120"/>
        <w:jc w:val="both"/>
        <w:rPr>
          <w:rFonts w:ascii="Times New Roman" w:hAnsi="Times New Roman"/>
        </w:rPr>
      </w:pPr>
    </w:p>
    <w:p w:rsidR="00193A06" w:rsidRPr="00F63C34" w:rsidRDefault="00193A06" w:rsidP="00F63C34">
      <w:pPr>
        <w:spacing w:after="120"/>
        <w:jc w:val="both"/>
        <w:outlineLvl w:val="0"/>
        <w:rPr>
          <w:rFonts w:ascii="Times New Roman" w:hAnsi="Times New Roman"/>
        </w:rPr>
      </w:pPr>
      <w:r w:rsidRPr="00F63C34">
        <w:rPr>
          <w:rFonts w:ascii="Times New Roman" w:hAnsi="Times New Roman"/>
          <w:b/>
        </w:rPr>
        <w:t>Bibliografía General</w:t>
      </w:r>
    </w:p>
    <w:p w:rsidR="00193A06" w:rsidRPr="00F63C34" w:rsidRDefault="00193A06" w:rsidP="00F63C34">
      <w:pPr>
        <w:spacing w:after="120"/>
        <w:jc w:val="both"/>
        <w:rPr>
          <w:rFonts w:ascii="Times New Roman" w:hAnsi="Times New Roman"/>
        </w:rPr>
      </w:pPr>
      <w:r w:rsidRPr="00F63C34">
        <w:rPr>
          <w:rFonts w:ascii="Times New Roman" w:hAnsi="Times New Roman"/>
        </w:rPr>
        <w:t xml:space="preserve">Foucault, M. (1969/1984), </w:t>
      </w:r>
      <w:r w:rsidRPr="00F63C34">
        <w:rPr>
          <w:rFonts w:ascii="Times New Roman" w:hAnsi="Times New Roman"/>
          <w:i/>
        </w:rPr>
        <w:t>La arqueología del saber,</w:t>
      </w:r>
      <w:r w:rsidRPr="00F63C34">
        <w:rPr>
          <w:rFonts w:ascii="Times New Roman" w:hAnsi="Times New Roman"/>
        </w:rPr>
        <w:t xml:space="preserve"> Siglo XXI, México. </w:t>
      </w:r>
    </w:p>
    <w:p w:rsidR="00193A06" w:rsidRPr="00F63C34" w:rsidRDefault="00193A06" w:rsidP="00F63C34">
      <w:pPr>
        <w:spacing w:after="120"/>
        <w:ind w:left="709" w:hanging="709"/>
        <w:jc w:val="both"/>
        <w:rPr>
          <w:rFonts w:ascii="Times New Roman" w:hAnsi="Times New Roman"/>
          <w:lang w:eastAsia="es-ES_tradnl"/>
        </w:rPr>
      </w:pPr>
      <w:proofErr w:type="spellStart"/>
      <w:r w:rsidRPr="00F63C34">
        <w:rPr>
          <w:rFonts w:ascii="Times New Roman" w:hAnsi="Times New Roman"/>
          <w:lang w:eastAsia="es-ES_tradnl"/>
        </w:rPr>
        <w:t>Derrida</w:t>
      </w:r>
      <w:proofErr w:type="spellEnd"/>
      <w:r w:rsidRPr="00F63C34">
        <w:rPr>
          <w:rFonts w:ascii="Times New Roman" w:hAnsi="Times New Roman"/>
          <w:lang w:eastAsia="es-ES_tradnl"/>
        </w:rPr>
        <w:t xml:space="preserve">, Jacques. (1989). </w:t>
      </w:r>
      <w:r w:rsidRPr="00F63C34">
        <w:rPr>
          <w:rFonts w:ascii="Times New Roman" w:hAnsi="Times New Roman"/>
          <w:i/>
          <w:lang w:eastAsia="es-ES_tradnl"/>
        </w:rPr>
        <w:t>La escritura y la diferencia</w:t>
      </w:r>
      <w:r w:rsidRPr="00F63C34">
        <w:rPr>
          <w:rFonts w:ascii="Times New Roman" w:hAnsi="Times New Roman"/>
          <w:lang w:eastAsia="es-ES_tradnl"/>
        </w:rPr>
        <w:t xml:space="preserve">. Barcelona: </w:t>
      </w:r>
      <w:proofErr w:type="spellStart"/>
      <w:r w:rsidRPr="00F63C34">
        <w:rPr>
          <w:rFonts w:ascii="Times New Roman" w:hAnsi="Times New Roman"/>
          <w:lang w:eastAsia="es-ES_tradnl"/>
        </w:rPr>
        <w:t>Anthropos</w:t>
      </w:r>
      <w:proofErr w:type="spellEnd"/>
      <w:r w:rsidRPr="00F63C34">
        <w:rPr>
          <w:rFonts w:ascii="Times New Roman" w:hAnsi="Times New Roman"/>
          <w:lang w:eastAsia="es-ES_tradnl"/>
        </w:rPr>
        <w:t>.</w:t>
      </w:r>
    </w:p>
    <w:p w:rsidR="00193A06" w:rsidRPr="00F63C34" w:rsidRDefault="00193A06" w:rsidP="00F63C34">
      <w:pPr>
        <w:spacing w:after="120"/>
        <w:ind w:left="709" w:hanging="709"/>
        <w:jc w:val="both"/>
        <w:rPr>
          <w:rFonts w:ascii="Times New Roman" w:hAnsi="Times New Roman"/>
          <w:lang w:eastAsia="es-ES_tradnl"/>
        </w:rPr>
      </w:pPr>
      <w:proofErr w:type="spellStart"/>
      <w:r w:rsidRPr="00F63C34">
        <w:rPr>
          <w:rFonts w:ascii="Times New Roman" w:hAnsi="Times New Roman"/>
          <w:lang w:eastAsia="es-ES_tradnl"/>
        </w:rPr>
        <w:t>Laclau</w:t>
      </w:r>
      <w:proofErr w:type="spellEnd"/>
      <w:r w:rsidRPr="00F63C34">
        <w:rPr>
          <w:rFonts w:ascii="Times New Roman" w:hAnsi="Times New Roman"/>
          <w:lang w:eastAsia="es-ES_tradnl"/>
        </w:rPr>
        <w:t xml:space="preserve">, Ernesto. (2005). </w:t>
      </w:r>
      <w:r w:rsidRPr="00F63C34">
        <w:rPr>
          <w:rFonts w:ascii="Times New Roman" w:hAnsi="Times New Roman"/>
          <w:i/>
          <w:lang w:eastAsia="es-ES_tradnl"/>
        </w:rPr>
        <w:t>La razón populista</w:t>
      </w:r>
      <w:r w:rsidRPr="00F63C34">
        <w:rPr>
          <w:rFonts w:ascii="Times New Roman" w:hAnsi="Times New Roman"/>
          <w:lang w:eastAsia="es-ES_tradnl"/>
        </w:rPr>
        <w:t>. Buenos Aires, Argentina: FCE.</w:t>
      </w:r>
    </w:p>
    <w:p w:rsidR="00193A06" w:rsidRPr="00F63C34" w:rsidRDefault="00193A06" w:rsidP="00F63C34">
      <w:pPr>
        <w:spacing w:after="120"/>
        <w:ind w:left="709" w:hanging="709"/>
        <w:jc w:val="both"/>
        <w:rPr>
          <w:rFonts w:ascii="Times New Roman" w:hAnsi="Times New Roman"/>
          <w:lang w:eastAsia="es-ES_tradnl"/>
        </w:rPr>
      </w:pPr>
      <w:proofErr w:type="spellStart"/>
      <w:r w:rsidRPr="00F63C34">
        <w:rPr>
          <w:rFonts w:ascii="Times New Roman" w:hAnsi="Times New Roman"/>
          <w:lang w:eastAsia="es-ES_tradnl"/>
        </w:rPr>
        <w:t>Laclau</w:t>
      </w:r>
      <w:proofErr w:type="spellEnd"/>
      <w:r w:rsidRPr="00F63C34">
        <w:rPr>
          <w:rFonts w:ascii="Times New Roman" w:hAnsi="Times New Roman"/>
          <w:lang w:eastAsia="es-ES_tradnl"/>
        </w:rPr>
        <w:t xml:space="preserve">, Ernesto. </w:t>
      </w:r>
      <w:r w:rsidRPr="00F63C34">
        <w:rPr>
          <w:rFonts w:ascii="Times New Roman" w:hAnsi="Times New Roman"/>
        </w:rPr>
        <w:t xml:space="preserve">(1996). </w:t>
      </w:r>
      <w:r w:rsidRPr="00F63C34">
        <w:rPr>
          <w:rFonts w:ascii="Times New Roman" w:hAnsi="Times New Roman"/>
          <w:i/>
        </w:rPr>
        <w:t>Emancipación y Diferencia</w:t>
      </w:r>
      <w:r w:rsidRPr="00F63C34">
        <w:rPr>
          <w:rFonts w:ascii="Times New Roman" w:hAnsi="Times New Roman"/>
        </w:rPr>
        <w:t>, Ed. Ariel, Buenos. Aires.</w:t>
      </w:r>
    </w:p>
    <w:p w:rsidR="00193A06" w:rsidRPr="00F63C34" w:rsidRDefault="00193A06" w:rsidP="00F63C34">
      <w:pPr>
        <w:spacing w:after="120"/>
        <w:ind w:left="709" w:hanging="709"/>
        <w:jc w:val="both"/>
        <w:rPr>
          <w:rFonts w:ascii="Times New Roman" w:hAnsi="Times New Roman"/>
          <w:lang w:eastAsia="es-ES_tradnl"/>
        </w:rPr>
      </w:pPr>
      <w:proofErr w:type="spellStart"/>
      <w:r w:rsidRPr="00F63C34">
        <w:rPr>
          <w:rFonts w:ascii="Times New Roman" w:hAnsi="Times New Roman"/>
        </w:rPr>
        <w:t>Laclau</w:t>
      </w:r>
      <w:proofErr w:type="spellEnd"/>
      <w:r w:rsidRPr="00F63C34">
        <w:rPr>
          <w:rFonts w:ascii="Times New Roman" w:hAnsi="Times New Roman"/>
        </w:rPr>
        <w:t xml:space="preserve">, Ernesto. (1994). “Nuevas reflexiones sobre las revoluciones de nuestro tiempo”. En </w:t>
      </w:r>
      <w:r w:rsidRPr="00F63C34">
        <w:rPr>
          <w:rFonts w:ascii="Times New Roman" w:hAnsi="Times New Roman"/>
          <w:i/>
        </w:rPr>
        <w:t>Nuevas reflexiones sobre las revoluciones de nuestro tiempo.</w:t>
      </w:r>
      <w:r w:rsidRPr="00F63C34">
        <w:rPr>
          <w:rFonts w:ascii="Times New Roman" w:hAnsi="Times New Roman"/>
        </w:rPr>
        <w:t xml:space="preserve"> Buenos Aires: Nueva Visión, pp. 11-99. </w:t>
      </w:r>
    </w:p>
    <w:p w:rsidR="00193A06" w:rsidRPr="00F63C34" w:rsidRDefault="00193A06" w:rsidP="00F63C34">
      <w:pPr>
        <w:spacing w:after="120"/>
        <w:ind w:left="771" w:hanging="709"/>
        <w:jc w:val="both"/>
        <w:rPr>
          <w:rFonts w:ascii="Times New Roman" w:hAnsi="Times New Roman"/>
        </w:rPr>
      </w:pPr>
      <w:proofErr w:type="spellStart"/>
      <w:r w:rsidRPr="00F63C34">
        <w:rPr>
          <w:rFonts w:ascii="Times New Roman" w:hAnsi="Times New Roman"/>
          <w:lang w:val="es-ES"/>
        </w:rPr>
        <w:t>Laclau</w:t>
      </w:r>
      <w:proofErr w:type="spellEnd"/>
      <w:r w:rsidRPr="00F63C34">
        <w:rPr>
          <w:rFonts w:ascii="Times New Roman" w:hAnsi="Times New Roman"/>
          <w:lang w:val="es-ES"/>
        </w:rPr>
        <w:t xml:space="preserve">, Ernesto. </w:t>
      </w:r>
      <w:proofErr w:type="gramStart"/>
      <w:r w:rsidRPr="00F63C34">
        <w:rPr>
          <w:rFonts w:ascii="Times New Roman" w:hAnsi="Times New Roman"/>
          <w:lang w:val="es-ES"/>
        </w:rPr>
        <w:t>y</w:t>
      </w:r>
      <w:proofErr w:type="gramEnd"/>
      <w:r w:rsidRPr="00F63C34">
        <w:rPr>
          <w:rFonts w:ascii="Times New Roman" w:hAnsi="Times New Roman"/>
          <w:lang w:val="es-ES"/>
        </w:rPr>
        <w:t xml:space="preserve"> </w:t>
      </w:r>
      <w:proofErr w:type="spellStart"/>
      <w:r w:rsidRPr="00F63C34">
        <w:rPr>
          <w:rFonts w:ascii="Times New Roman" w:hAnsi="Times New Roman"/>
          <w:lang w:val="es-ES"/>
        </w:rPr>
        <w:t>Ch.</w:t>
      </w:r>
      <w:proofErr w:type="spellEnd"/>
      <w:r w:rsidRPr="00F63C34">
        <w:rPr>
          <w:rFonts w:ascii="Times New Roman" w:hAnsi="Times New Roman"/>
          <w:lang w:val="es-ES"/>
        </w:rPr>
        <w:t xml:space="preserve">, </w:t>
      </w:r>
      <w:proofErr w:type="spellStart"/>
      <w:r w:rsidRPr="00F63C34">
        <w:rPr>
          <w:rFonts w:ascii="Times New Roman" w:hAnsi="Times New Roman"/>
          <w:lang w:val="es-ES"/>
        </w:rPr>
        <w:t>Mouffe</w:t>
      </w:r>
      <w:proofErr w:type="spellEnd"/>
      <w:r w:rsidRPr="00F63C34">
        <w:rPr>
          <w:rFonts w:ascii="Times New Roman" w:hAnsi="Times New Roman"/>
          <w:lang w:val="es-ES"/>
        </w:rPr>
        <w:t xml:space="preserve">. (1991). </w:t>
      </w:r>
      <w:r w:rsidRPr="00F63C34">
        <w:rPr>
          <w:rFonts w:ascii="Times New Roman" w:hAnsi="Times New Roman"/>
          <w:i/>
        </w:rPr>
        <w:t>Hegemonía y estrategia socialista</w:t>
      </w:r>
      <w:r w:rsidRPr="00F63C34">
        <w:rPr>
          <w:rFonts w:ascii="Times New Roman" w:hAnsi="Times New Roman"/>
        </w:rPr>
        <w:t xml:space="preserve">. </w:t>
      </w:r>
      <w:r w:rsidRPr="00F63C34">
        <w:rPr>
          <w:rFonts w:ascii="Times New Roman" w:hAnsi="Times New Roman"/>
          <w:i/>
          <w:iCs/>
        </w:rPr>
        <w:t xml:space="preserve">Hacia una radicalización de la democracia </w:t>
      </w:r>
      <w:r w:rsidRPr="00F63C34">
        <w:rPr>
          <w:rFonts w:ascii="Times New Roman" w:hAnsi="Times New Roman"/>
        </w:rPr>
        <w:t>Buenos Aires, Argentina: FCE.</w:t>
      </w:r>
    </w:p>
    <w:p w:rsidR="00193A06" w:rsidRPr="00F63C34" w:rsidRDefault="00193A06" w:rsidP="00F63C34">
      <w:pPr>
        <w:spacing w:after="120"/>
        <w:ind w:left="771" w:hanging="709"/>
        <w:jc w:val="both"/>
        <w:rPr>
          <w:rFonts w:ascii="Times New Roman" w:hAnsi="Times New Roman"/>
          <w:lang w:val="es-ES"/>
        </w:rPr>
      </w:pPr>
      <w:r w:rsidRPr="00F63C34">
        <w:rPr>
          <w:rFonts w:ascii="Times New Roman" w:hAnsi="Times New Roman"/>
          <w:lang w:val="es-ES"/>
        </w:rPr>
        <w:t xml:space="preserve">Morales A., </w:t>
      </w:r>
      <w:proofErr w:type="spellStart"/>
      <w:r w:rsidRPr="00F63C34">
        <w:rPr>
          <w:rFonts w:ascii="Times New Roman" w:hAnsi="Times New Roman"/>
          <w:lang w:val="es-ES"/>
        </w:rPr>
        <w:t>Helí</w:t>
      </w:r>
      <w:proofErr w:type="spellEnd"/>
      <w:r w:rsidRPr="00F63C34">
        <w:rPr>
          <w:rFonts w:ascii="Times New Roman" w:hAnsi="Times New Roman"/>
          <w:lang w:val="es-ES"/>
        </w:rPr>
        <w:t xml:space="preserve"> (1997). </w:t>
      </w:r>
      <w:r w:rsidRPr="00F63C34">
        <w:rPr>
          <w:rFonts w:ascii="Times New Roman" w:hAnsi="Times New Roman"/>
          <w:i/>
          <w:lang w:val="es-ES"/>
        </w:rPr>
        <w:t>El Laberinto de las estructuras</w:t>
      </w:r>
      <w:r w:rsidRPr="00F63C34">
        <w:rPr>
          <w:rFonts w:ascii="Times New Roman" w:hAnsi="Times New Roman"/>
          <w:lang w:val="es-ES"/>
        </w:rPr>
        <w:t xml:space="preserve">. México: Siglo XXI. </w:t>
      </w:r>
    </w:p>
    <w:p w:rsidR="00193A06" w:rsidRPr="00F63C34" w:rsidRDefault="00193A06" w:rsidP="00F63C34">
      <w:pPr>
        <w:spacing w:after="120"/>
        <w:ind w:left="771" w:hanging="709"/>
        <w:jc w:val="both"/>
        <w:rPr>
          <w:rFonts w:ascii="Times New Roman" w:hAnsi="Times New Roman"/>
          <w:lang w:val="es-ES"/>
        </w:rPr>
      </w:pPr>
      <w:proofErr w:type="spellStart"/>
      <w:r w:rsidRPr="00F63C34">
        <w:rPr>
          <w:rFonts w:ascii="Times New Roman" w:hAnsi="Times New Roman"/>
          <w:shd w:val="clear" w:color="auto" w:fill="FFFFFF"/>
          <w:lang w:eastAsia="es-ES_tradnl"/>
        </w:rPr>
        <w:t>Simon</w:t>
      </w:r>
      <w:proofErr w:type="spellEnd"/>
      <w:r w:rsidRPr="00F63C34">
        <w:rPr>
          <w:rFonts w:ascii="Times New Roman" w:hAnsi="Times New Roman"/>
          <w:shd w:val="clear" w:color="auto" w:fill="FFFFFF"/>
          <w:lang w:eastAsia="es-ES_tradnl"/>
        </w:rPr>
        <w:t>, Gabriela (2010).</w:t>
      </w:r>
      <w:r w:rsidRPr="00F63C34">
        <w:rPr>
          <w:rFonts w:ascii="Times New Roman" w:hAnsi="Times New Roman"/>
          <w:lang w:eastAsia="es-ES_tradnl"/>
        </w:rPr>
        <w:t> </w:t>
      </w:r>
      <w:r w:rsidRPr="00F63C34">
        <w:rPr>
          <w:rFonts w:ascii="Times New Roman" w:hAnsi="Times New Roman"/>
          <w:i/>
          <w:shd w:val="clear" w:color="auto" w:fill="FFFFFF"/>
          <w:lang w:eastAsia="es-ES_tradnl"/>
        </w:rPr>
        <w:t xml:space="preserve">Las semiologías de </w:t>
      </w:r>
      <w:proofErr w:type="spellStart"/>
      <w:r w:rsidRPr="00F63C34">
        <w:rPr>
          <w:rFonts w:ascii="Times New Roman" w:hAnsi="Times New Roman"/>
          <w:i/>
          <w:shd w:val="clear" w:color="auto" w:fill="FFFFFF"/>
          <w:lang w:eastAsia="es-ES_tradnl"/>
        </w:rPr>
        <w:t>Roland</w:t>
      </w:r>
      <w:proofErr w:type="spellEnd"/>
      <w:r w:rsidRPr="00F63C34">
        <w:rPr>
          <w:rFonts w:ascii="Times New Roman" w:hAnsi="Times New Roman"/>
          <w:i/>
          <w:shd w:val="clear" w:color="auto" w:fill="FFFFFF"/>
          <w:lang w:eastAsia="es-ES_tradnl"/>
        </w:rPr>
        <w:t xml:space="preserve"> </w:t>
      </w:r>
      <w:proofErr w:type="spellStart"/>
      <w:r w:rsidRPr="00F63C34">
        <w:rPr>
          <w:rFonts w:ascii="Times New Roman" w:hAnsi="Times New Roman"/>
          <w:i/>
          <w:shd w:val="clear" w:color="auto" w:fill="FFFFFF"/>
          <w:lang w:eastAsia="es-ES_tradnl"/>
        </w:rPr>
        <w:t>Barthes</w:t>
      </w:r>
      <w:proofErr w:type="spellEnd"/>
      <w:r w:rsidRPr="00F63C34">
        <w:rPr>
          <w:rFonts w:ascii="Times New Roman" w:hAnsi="Times New Roman"/>
          <w:shd w:val="clear" w:color="auto" w:fill="FFFFFF"/>
          <w:lang w:eastAsia="es-ES_tradnl"/>
        </w:rPr>
        <w:t>. Alción Editora, Córdoba.</w:t>
      </w:r>
    </w:p>
    <w:p w:rsidR="00F63C34" w:rsidRPr="00F63C34" w:rsidRDefault="00193A06" w:rsidP="00F63C34">
      <w:pPr>
        <w:spacing w:after="120"/>
        <w:ind w:left="771" w:hanging="709"/>
        <w:jc w:val="both"/>
        <w:rPr>
          <w:rFonts w:ascii="Times New Roman" w:hAnsi="Times New Roman"/>
          <w:bCs/>
          <w:lang w:val="es-ES"/>
        </w:rPr>
      </w:pPr>
      <w:r w:rsidRPr="00F63C34">
        <w:rPr>
          <w:rFonts w:ascii="Times New Roman" w:hAnsi="Times New Roman"/>
          <w:bCs/>
          <w:lang w:val="es-ES"/>
        </w:rPr>
        <w:t>Wittgenstein, Ludwig (2004).</w:t>
      </w:r>
      <w:r w:rsidRPr="00F63C34">
        <w:rPr>
          <w:rFonts w:ascii="Times New Roman" w:hAnsi="Times New Roman"/>
          <w:bCs/>
          <w:i/>
          <w:lang w:val="es-ES"/>
        </w:rPr>
        <w:t xml:space="preserve"> Investigaciones Filosóficas.</w:t>
      </w:r>
      <w:r w:rsidRPr="00F63C34">
        <w:rPr>
          <w:rFonts w:ascii="Times New Roman" w:hAnsi="Times New Roman"/>
          <w:bCs/>
          <w:lang w:val="es-ES"/>
        </w:rPr>
        <w:t xml:space="preserve"> México: Instituto de Investigaciones Filosóficas de la Universidad Nacional Autónoma de México-</w:t>
      </w:r>
      <w:r w:rsidR="00F63C34" w:rsidRPr="00F63C34">
        <w:rPr>
          <w:rFonts w:ascii="Times New Roman" w:hAnsi="Times New Roman"/>
          <w:bCs/>
          <w:lang w:val="es-ES"/>
        </w:rPr>
        <w:t>Adam, J-M y T.</w:t>
      </w:r>
    </w:p>
    <w:p w:rsidR="00193A06" w:rsidRPr="00F63C34" w:rsidRDefault="00193A06" w:rsidP="00F63C34">
      <w:pPr>
        <w:ind w:hanging="709"/>
        <w:jc w:val="both"/>
        <w:rPr>
          <w:rFonts w:ascii="Times New Roman" w:hAnsi="Times New Roman"/>
        </w:rPr>
      </w:pPr>
    </w:p>
    <w:sectPr w:rsidR="00193A06" w:rsidRPr="00F63C34" w:rsidSect="00A169A2">
      <w:pgSz w:w="11900" w:h="16840"/>
      <w:pgMar w:top="1417" w:right="1701" w:bottom="1417" w:left="1701" w:header="708" w:footer="708" w:gutter="0"/>
      <w:cols w:space="708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7179"/>
    <w:multiLevelType w:val="hybridMultilevel"/>
    <w:tmpl w:val="C72C802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83F83"/>
    <w:multiLevelType w:val="hybridMultilevel"/>
    <w:tmpl w:val="0A6AFB5E"/>
    <w:lvl w:ilvl="0" w:tplc="95623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030B8D"/>
    <w:multiLevelType w:val="hybridMultilevel"/>
    <w:tmpl w:val="AEEAF8B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CB7261"/>
    <w:multiLevelType w:val="hybridMultilevel"/>
    <w:tmpl w:val="A88C897A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620051"/>
    <w:multiLevelType w:val="hybridMultilevel"/>
    <w:tmpl w:val="B7025D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D43109"/>
    <w:multiLevelType w:val="hybridMultilevel"/>
    <w:tmpl w:val="C79AD7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438BB"/>
    <w:multiLevelType w:val="hybridMultilevel"/>
    <w:tmpl w:val="4C269C88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386"/>
    <w:rsid w:val="00025F6F"/>
    <w:rsid w:val="00030A35"/>
    <w:rsid w:val="00037386"/>
    <w:rsid w:val="000422B5"/>
    <w:rsid w:val="00065065"/>
    <w:rsid w:val="00065AE2"/>
    <w:rsid w:val="000A2DE5"/>
    <w:rsid w:val="000C40E9"/>
    <w:rsid w:val="000D3990"/>
    <w:rsid w:val="000F4F54"/>
    <w:rsid w:val="0011021C"/>
    <w:rsid w:val="00110ED7"/>
    <w:rsid w:val="00126AB1"/>
    <w:rsid w:val="00131953"/>
    <w:rsid w:val="00145DB1"/>
    <w:rsid w:val="00154074"/>
    <w:rsid w:val="00155EC7"/>
    <w:rsid w:val="00156E19"/>
    <w:rsid w:val="00157C89"/>
    <w:rsid w:val="00163484"/>
    <w:rsid w:val="001709D5"/>
    <w:rsid w:val="00193A06"/>
    <w:rsid w:val="001B2ABC"/>
    <w:rsid w:val="001B4375"/>
    <w:rsid w:val="001C0941"/>
    <w:rsid w:val="001C5C94"/>
    <w:rsid w:val="001F4C47"/>
    <w:rsid w:val="00203AB7"/>
    <w:rsid w:val="0023664E"/>
    <w:rsid w:val="002368E3"/>
    <w:rsid w:val="00254246"/>
    <w:rsid w:val="00257B87"/>
    <w:rsid w:val="002762F8"/>
    <w:rsid w:val="00277A97"/>
    <w:rsid w:val="0028192D"/>
    <w:rsid w:val="002A5128"/>
    <w:rsid w:val="002B5104"/>
    <w:rsid w:val="002B68F2"/>
    <w:rsid w:val="002D09E1"/>
    <w:rsid w:val="002D3A1F"/>
    <w:rsid w:val="002D637D"/>
    <w:rsid w:val="003067BD"/>
    <w:rsid w:val="0031210A"/>
    <w:rsid w:val="0031578C"/>
    <w:rsid w:val="0032470E"/>
    <w:rsid w:val="003322A6"/>
    <w:rsid w:val="0034555D"/>
    <w:rsid w:val="00353D5D"/>
    <w:rsid w:val="00354B1A"/>
    <w:rsid w:val="00354D23"/>
    <w:rsid w:val="00360E12"/>
    <w:rsid w:val="003752D9"/>
    <w:rsid w:val="00381F15"/>
    <w:rsid w:val="0039153E"/>
    <w:rsid w:val="00394FD4"/>
    <w:rsid w:val="003B13C1"/>
    <w:rsid w:val="003D2F66"/>
    <w:rsid w:val="003F399F"/>
    <w:rsid w:val="00401548"/>
    <w:rsid w:val="004101B1"/>
    <w:rsid w:val="00424F0A"/>
    <w:rsid w:val="00431E1D"/>
    <w:rsid w:val="00442719"/>
    <w:rsid w:val="004511C9"/>
    <w:rsid w:val="0045374D"/>
    <w:rsid w:val="00453977"/>
    <w:rsid w:val="00491775"/>
    <w:rsid w:val="004A5906"/>
    <w:rsid w:val="004A71BE"/>
    <w:rsid w:val="004C581A"/>
    <w:rsid w:val="004D620E"/>
    <w:rsid w:val="004E6270"/>
    <w:rsid w:val="004E696B"/>
    <w:rsid w:val="0050222F"/>
    <w:rsid w:val="00515E5A"/>
    <w:rsid w:val="0052128A"/>
    <w:rsid w:val="00526855"/>
    <w:rsid w:val="00572752"/>
    <w:rsid w:val="00576969"/>
    <w:rsid w:val="005C4D49"/>
    <w:rsid w:val="005C58BC"/>
    <w:rsid w:val="005F7C50"/>
    <w:rsid w:val="005F7CEF"/>
    <w:rsid w:val="006137C8"/>
    <w:rsid w:val="00642B55"/>
    <w:rsid w:val="006509BC"/>
    <w:rsid w:val="00652689"/>
    <w:rsid w:val="00655513"/>
    <w:rsid w:val="00657E7A"/>
    <w:rsid w:val="0067405F"/>
    <w:rsid w:val="006B17F1"/>
    <w:rsid w:val="006B714A"/>
    <w:rsid w:val="006B778C"/>
    <w:rsid w:val="006C3DE5"/>
    <w:rsid w:val="006C7B5C"/>
    <w:rsid w:val="007022ED"/>
    <w:rsid w:val="00710E3C"/>
    <w:rsid w:val="00730A5D"/>
    <w:rsid w:val="00732B75"/>
    <w:rsid w:val="00735102"/>
    <w:rsid w:val="00746B80"/>
    <w:rsid w:val="00746BB4"/>
    <w:rsid w:val="00751E65"/>
    <w:rsid w:val="00757786"/>
    <w:rsid w:val="00786E5E"/>
    <w:rsid w:val="007A61DB"/>
    <w:rsid w:val="007D2382"/>
    <w:rsid w:val="007E26DE"/>
    <w:rsid w:val="007F0535"/>
    <w:rsid w:val="007F40B0"/>
    <w:rsid w:val="00811418"/>
    <w:rsid w:val="00812096"/>
    <w:rsid w:val="00820AC7"/>
    <w:rsid w:val="00820BCE"/>
    <w:rsid w:val="0083304A"/>
    <w:rsid w:val="00833742"/>
    <w:rsid w:val="00846680"/>
    <w:rsid w:val="00847145"/>
    <w:rsid w:val="00880D80"/>
    <w:rsid w:val="00890659"/>
    <w:rsid w:val="008C2E79"/>
    <w:rsid w:val="008C3A12"/>
    <w:rsid w:val="008E2920"/>
    <w:rsid w:val="008F2347"/>
    <w:rsid w:val="008F3781"/>
    <w:rsid w:val="008F3CA3"/>
    <w:rsid w:val="008F746E"/>
    <w:rsid w:val="00901895"/>
    <w:rsid w:val="00901E56"/>
    <w:rsid w:val="009033CE"/>
    <w:rsid w:val="009243EE"/>
    <w:rsid w:val="00931CFE"/>
    <w:rsid w:val="00940F3A"/>
    <w:rsid w:val="009450E6"/>
    <w:rsid w:val="009B7BAE"/>
    <w:rsid w:val="009C0167"/>
    <w:rsid w:val="009D258D"/>
    <w:rsid w:val="009D6841"/>
    <w:rsid w:val="00A0325E"/>
    <w:rsid w:val="00A140B2"/>
    <w:rsid w:val="00A169A2"/>
    <w:rsid w:val="00A21997"/>
    <w:rsid w:val="00A252DF"/>
    <w:rsid w:val="00A4104D"/>
    <w:rsid w:val="00A4109B"/>
    <w:rsid w:val="00A62628"/>
    <w:rsid w:val="00A727B4"/>
    <w:rsid w:val="00AA0E30"/>
    <w:rsid w:val="00AA6D57"/>
    <w:rsid w:val="00AD0916"/>
    <w:rsid w:val="00AE34D1"/>
    <w:rsid w:val="00AE5039"/>
    <w:rsid w:val="00AE5D88"/>
    <w:rsid w:val="00AF003E"/>
    <w:rsid w:val="00B2569D"/>
    <w:rsid w:val="00B25EBD"/>
    <w:rsid w:val="00B27ADC"/>
    <w:rsid w:val="00B310D6"/>
    <w:rsid w:val="00B33933"/>
    <w:rsid w:val="00B44D64"/>
    <w:rsid w:val="00B662FC"/>
    <w:rsid w:val="00B82293"/>
    <w:rsid w:val="00BA0214"/>
    <w:rsid w:val="00BA32AA"/>
    <w:rsid w:val="00BC5323"/>
    <w:rsid w:val="00BD69AA"/>
    <w:rsid w:val="00BE201C"/>
    <w:rsid w:val="00C059F9"/>
    <w:rsid w:val="00C269E2"/>
    <w:rsid w:val="00C64BEE"/>
    <w:rsid w:val="00C70A73"/>
    <w:rsid w:val="00C774BD"/>
    <w:rsid w:val="00C94C30"/>
    <w:rsid w:val="00C97584"/>
    <w:rsid w:val="00CA64CD"/>
    <w:rsid w:val="00CC648A"/>
    <w:rsid w:val="00CD2EB2"/>
    <w:rsid w:val="00CE6FC7"/>
    <w:rsid w:val="00CF60C0"/>
    <w:rsid w:val="00D016E0"/>
    <w:rsid w:val="00D30260"/>
    <w:rsid w:val="00D601E4"/>
    <w:rsid w:val="00D671D8"/>
    <w:rsid w:val="00D761C1"/>
    <w:rsid w:val="00D84349"/>
    <w:rsid w:val="00D84B30"/>
    <w:rsid w:val="00D90AE4"/>
    <w:rsid w:val="00DD6360"/>
    <w:rsid w:val="00E02DBD"/>
    <w:rsid w:val="00E62912"/>
    <w:rsid w:val="00E7260B"/>
    <w:rsid w:val="00E80EC6"/>
    <w:rsid w:val="00E86D18"/>
    <w:rsid w:val="00E93250"/>
    <w:rsid w:val="00E95FC6"/>
    <w:rsid w:val="00EC1CA5"/>
    <w:rsid w:val="00ED5A5D"/>
    <w:rsid w:val="00ED60DA"/>
    <w:rsid w:val="00EE7233"/>
    <w:rsid w:val="00F0296E"/>
    <w:rsid w:val="00F329B6"/>
    <w:rsid w:val="00F37942"/>
    <w:rsid w:val="00F463B1"/>
    <w:rsid w:val="00F61182"/>
    <w:rsid w:val="00F63C34"/>
    <w:rsid w:val="00F66A9A"/>
    <w:rsid w:val="00F7251E"/>
    <w:rsid w:val="00F9463F"/>
    <w:rsid w:val="00FB53B7"/>
    <w:rsid w:val="00FC5AD8"/>
    <w:rsid w:val="00FE10BD"/>
    <w:rsid w:val="00FE615F"/>
    <w:rsid w:val="00FE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C1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37386"/>
    <w:pPr>
      <w:ind w:left="720"/>
      <w:contextualSpacing/>
    </w:pPr>
  </w:style>
  <w:style w:type="paragraph" w:styleId="NormalWeb">
    <w:name w:val="Normal (Web)"/>
    <w:basedOn w:val="Normal"/>
    <w:uiPriority w:val="99"/>
    <w:rsid w:val="00A140B2"/>
    <w:pPr>
      <w:spacing w:beforeLines="1" w:afterLines="1"/>
    </w:pPr>
    <w:rPr>
      <w:rFonts w:ascii="Times" w:hAnsi="Times"/>
      <w:sz w:val="20"/>
      <w:szCs w:val="20"/>
      <w:lang w:eastAsia="es-ES_tradnl"/>
    </w:rPr>
  </w:style>
  <w:style w:type="character" w:customStyle="1" w:styleId="apple-converted-space">
    <w:name w:val="apple-converted-space"/>
    <w:uiPriority w:val="99"/>
    <w:rsid w:val="00A140B2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E6270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4E6270"/>
    <w:rPr>
      <w:rFonts w:ascii="Lucida Grande" w:hAnsi="Lucida Grande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44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9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5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0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64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1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8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9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6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8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15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4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0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1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8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6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9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4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1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3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7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5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3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7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5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9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8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0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6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4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9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36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9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4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5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44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7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6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56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4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1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75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6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5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63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7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1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3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6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5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6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9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4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0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0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8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56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7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7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7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8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0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7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9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3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0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36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5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3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8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8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2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14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8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3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3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16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4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66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7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2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8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5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7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3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9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0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83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7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1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2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9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9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1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8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45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6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9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32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8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8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33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2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7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0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9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2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73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14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2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3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1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6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72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4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4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6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8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1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9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1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8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33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9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9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0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1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0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2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9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2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1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3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16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8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9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8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0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1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1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9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0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1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5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5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1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4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9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2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0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2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95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1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3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8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8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3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80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5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4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0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8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5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2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4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6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2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3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9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1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3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9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7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7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4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8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SEMINARIO DE POSGRADO</vt:lpstr>
    </vt:vector>
  </TitlesOfParts>
  <Company>Hewlett-Packard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DE POSGRADO</dc:title>
  <dc:creator>Dulce Maria</dc:creator>
  <cp:lastModifiedBy>28461188</cp:lastModifiedBy>
  <cp:revision>3</cp:revision>
  <cp:lastPrinted>2014-02-18T12:40:00Z</cp:lastPrinted>
  <dcterms:created xsi:type="dcterms:W3CDTF">2014-12-07T23:44:00Z</dcterms:created>
  <dcterms:modified xsi:type="dcterms:W3CDTF">2018-02-22T19:35:00Z</dcterms:modified>
</cp:coreProperties>
</file>