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836" w:rsidRDefault="00ED1FA4">
      <w:pPr>
        <w:pStyle w:val="Cuerpo"/>
        <w:ind w:right="2731"/>
        <w:jc w:val="both"/>
      </w:pPr>
      <w:r>
        <w:rPr>
          <w:rStyle w:val="Ninguno"/>
          <w:rFonts w:ascii="Arial" w:hAnsi="Arial"/>
          <w:b/>
          <w:bCs/>
          <w:sz w:val="24"/>
          <w:szCs w:val="24"/>
        </w:rPr>
        <w:t xml:space="preserve">Carrera de Ciencia Política, Facultad de Ciencias Sociales, Universidad de Buenos Aires. </w:t>
      </w:r>
    </w:p>
    <w:p w:rsidR="00903836" w:rsidRDefault="00BD619B">
      <w:pPr>
        <w:pStyle w:val="Cuerpo"/>
        <w:ind w:right="2731"/>
        <w:jc w:val="both"/>
      </w:pPr>
      <w:r>
        <w:rPr>
          <w:rStyle w:val="Ninguno"/>
          <w:rFonts w:ascii="Arial" w:hAnsi="Arial"/>
          <w:b/>
          <w:bCs/>
          <w:sz w:val="24"/>
          <w:szCs w:val="24"/>
        </w:rPr>
        <w:t xml:space="preserve">Materia Optativa </w:t>
      </w:r>
      <w:r w:rsidR="00ED1FA4">
        <w:rPr>
          <w:rStyle w:val="Ninguno"/>
          <w:rFonts w:ascii="Arial" w:hAnsi="Arial"/>
          <w:b/>
          <w:bCs/>
          <w:sz w:val="24"/>
          <w:szCs w:val="24"/>
        </w:rPr>
        <w:t>2018</w:t>
      </w:r>
    </w:p>
    <w:p w:rsidR="00903836" w:rsidRDefault="00903836">
      <w:pPr>
        <w:pStyle w:val="Cuerpo"/>
        <w:jc w:val="both"/>
      </w:pPr>
    </w:p>
    <w:p w:rsidR="00903836" w:rsidRDefault="00903836">
      <w:pPr>
        <w:pStyle w:val="Cuerpo"/>
        <w:jc w:val="center"/>
      </w:pPr>
    </w:p>
    <w:p w:rsidR="00903836" w:rsidRDefault="0078536A">
      <w:pPr>
        <w:pStyle w:val="Cuerpo"/>
        <w:rPr>
          <w:rStyle w:val="Ninguno"/>
          <w:rFonts w:ascii="Arial" w:hAnsi="Arial"/>
          <w:b/>
          <w:bCs/>
          <w:i/>
          <w:iCs/>
          <w:sz w:val="40"/>
          <w:szCs w:val="40"/>
        </w:rPr>
      </w:pPr>
      <w:proofErr w:type="spellStart"/>
      <w:r w:rsidRPr="0078536A">
        <w:rPr>
          <w:rStyle w:val="Ninguno"/>
          <w:rFonts w:ascii="Arial" w:hAnsi="Arial"/>
          <w:b/>
          <w:bCs/>
          <w:i/>
          <w:iCs/>
          <w:sz w:val="40"/>
          <w:szCs w:val="40"/>
        </w:rPr>
        <w:t>Pollítica</w:t>
      </w:r>
      <w:proofErr w:type="spellEnd"/>
      <w:r w:rsidRPr="0078536A">
        <w:rPr>
          <w:rStyle w:val="Ninguno"/>
          <w:rFonts w:ascii="Arial" w:hAnsi="Arial"/>
          <w:b/>
          <w:bCs/>
          <w:i/>
          <w:iCs/>
          <w:sz w:val="40"/>
          <w:szCs w:val="40"/>
        </w:rPr>
        <w:t xml:space="preserve"> Legislativa</w:t>
      </w:r>
    </w:p>
    <w:p w:rsidR="0078536A" w:rsidRDefault="0078536A">
      <w:pPr>
        <w:pStyle w:val="Cuerpo"/>
      </w:pPr>
    </w:p>
    <w:p w:rsidR="00903836" w:rsidRDefault="00ED1FA4">
      <w:pPr>
        <w:pStyle w:val="Prrafodelista"/>
        <w:numPr>
          <w:ilvl w:val="0"/>
          <w:numId w:val="2"/>
        </w:numPr>
        <w:rPr>
          <w:rFonts w:ascii="Arial" w:hAnsi="Arial"/>
          <w:b/>
          <w:bCs/>
          <w:i/>
          <w:iCs/>
          <w:sz w:val="28"/>
          <w:szCs w:val="28"/>
        </w:rPr>
      </w:pPr>
      <w:r>
        <w:rPr>
          <w:rStyle w:val="Ninguno"/>
          <w:rFonts w:ascii="Arial" w:hAnsi="Arial"/>
          <w:b/>
          <w:bCs/>
          <w:sz w:val="28"/>
          <w:szCs w:val="28"/>
        </w:rPr>
        <w:t>Programa de Enseñanza</w:t>
      </w:r>
    </w:p>
    <w:p w:rsidR="00903836" w:rsidRDefault="00903836">
      <w:pPr>
        <w:pStyle w:val="Prrafodelista"/>
        <w:ind w:left="426"/>
      </w:pPr>
    </w:p>
    <w:p w:rsidR="00903836" w:rsidRDefault="00ED1FA4">
      <w:pPr>
        <w:pStyle w:val="Cuerpo"/>
        <w:outlineLvl w:val="0"/>
      </w:pPr>
      <w:r>
        <w:rPr>
          <w:rStyle w:val="Ninguno"/>
          <w:rFonts w:ascii="Arial" w:hAnsi="Arial"/>
          <w:sz w:val="24"/>
          <w:szCs w:val="24"/>
        </w:rPr>
        <w:t xml:space="preserve">Denominación de la asignatura </w:t>
      </w:r>
    </w:p>
    <w:p w:rsidR="00903836" w:rsidRDefault="00ED1FA4">
      <w:pPr>
        <w:pStyle w:val="Cuerpo"/>
        <w:outlineLvl w:val="0"/>
      </w:pPr>
      <w:r>
        <w:rPr>
          <w:rStyle w:val="Ninguno"/>
          <w:rFonts w:ascii="Arial" w:hAnsi="Arial"/>
          <w:sz w:val="24"/>
          <w:szCs w:val="24"/>
        </w:rPr>
        <w:t xml:space="preserve">Denominación: Gobierno y </w:t>
      </w:r>
      <w:proofErr w:type="spellStart"/>
      <w:r>
        <w:rPr>
          <w:rStyle w:val="Ninguno"/>
          <w:rFonts w:ascii="Arial" w:hAnsi="Arial"/>
          <w:sz w:val="24"/>
          <w:szCs w:val="24"/>
        </w:rPr>
        <w:t>Polí</w:t>
      </w:r>
      <w:proofErr w:type="spellEnd"/>
      <w:r>
        <w:rPr>
          <w:rStyle w:val="Ninguno"/>
          <w:rFonts w:ascii="Arial" w:hAnsi="Arial"/>
          <w:sz w:val="24"/>
          <w:szCs w:val="24"/>
          <w:lang w:val="it-IT"/>
        </w:rPr>
        <w:t>tica Legislativa Argentina</w:t>
      </w:r>
    </w:p>
    <w:p w:rsidR="00903836" w:rsidRDefault="00ED1FA4">
      <w:pPr>
        <w:pStyle w:val="Cuerpo"/>
        <w:outlineLvl w:val="0"/>
      </w:pPr>
      <w:r>
        <w:rPr>
          <w:rStyle w:val="Ninguno"/>
          <w:rFonts w:ascii="Arial" w:hAnsi="Arial"/>
          <w:sz w:val="24"/>
          <w:szCs w:val="24"/>
        </w:rPr>
        <w:t xml:space="preserve">Tipo de asignatura: Materia optativa </w:t>
      </w:r>
    </w:p>
    <w:p w:rsidR="00903836" w:rsidRDefault="00ED1FA4">
      <w:pPr>
        <w:pStyle w:val="Cuerpo"/>
        <w:spacing w:after="0" w:line="360" w:lineRule="auto"/>
        <w:jc w:val="both"/>
      </w:pPr>
      <w:r>
        <w:rPr>
          <w:rStyle w:val="Ninguno"/>
          <w:rFonts w:ascii="Arial" w:hAnsi="Arial"/>
          <w:sz w:val="24"/>
          <w:szCs w:val="24"/>
        </w:rPr>
        <w:t xml:space="preserve">Orientación: Estado, Administración y </w:t>
      </w:r>
      <w:proofErr w:type="spellStart"/>
      <w:r>
        <w:rPr>
          <w:rStyle w:val="Ninguno"/>
          <w:rFonts w:ascii="Arial" w:hAnsi="Arial"/>
          <w:sz w:val="24"/>
          <w:szCs w:val="24"/>
        </w:rPr>
        <w:t>Polí</w:t>
      </w:r>
      <w:proofErr w:type="spellEnd"/>
      <w:r>
        <w:rPr>
          <w:rStyle w:val="Ninguno"/>
          <w:rFonts w:ascii="Arial" w:hAnsi="Arial"/>
          <w:sz w:val="24"/>
          <w:szCs w:val="24"/>
          <w:lang w:val="pt-PT"/>
        </w:rPr>
        <w:t>ticas P</w:t>
      </w:r>
      <w:r>
        <w:rPr>
          <w:rStyle w:val="Ninguno"/>
          <w:rFonts w:ascii="Arial" w:hAnsi="Arial"/>
          <w:sz w:val="24"/>
          <w:szCs w:val="24"/>
        </w:rPr>
        <w:t>ú</w:t>
      </w:r>
      <w:r>
        <w:rPr>
          <w:rStyle w:val="Ninguno"/>
          <w:rFonts w:ascii="Arial" w:hAnsi="Arial"/>
          <w:sz w:val="24"/>
          <w:szCs w:val="24"/>
          <w:lang w:val="pt-PT"/>
        </w:rPr>
        <w:t>blicas</w:t>
      </w:r>
    </w:p>
    <w:p w:rsidR="00903836" w:rsidRDefault="00903836">
      <w:pPr>
        <w:pStyle w:val="Cuerpo"/>
        <w:outlineLvl w:val="0"/>
      </w:pPr>
    </w:p>
    <w:p w:rsidR="00903836" w:rsidRDefault="00903836">
      <w:pPr>
        <w:pStyle w:val="Cuerpo"/>
        <w:outlineLvl w:val="0"/>
      </w:pPr>
    </w:p>
    <w:p w:rsidR="00903836" w:rsidRDefault="00903836">
      <w:pPr>
        <w:pStyle w:val="Cuerpo"/>
        <w:jc w:val="center"/>
      </w:pPr>
    </w:p>
    <w:p w:rsidR="00903836" w:rsidRDefault="00903836" w:rsidP="0048754A">
      <w:pPr>
        <w:pStyle w:val="Cuerpo"/>
      </w:pPr>
    </w:p>
    <w:p w:rsidR="00903836" w:rsidRDefault="00ED1FA4">
      <w:pPr>
        <w:pStyle w:val="Cuerpo"/>
        <w:jc w:val="center"/>
        <w:outlineLvl w:val="0"/>
      </w:pPr>
      <w:r>
        <w:rPr>
          <w:rStyle w:val="Ninguno"/>
          <w:rFonts w:ascii="Arial" w:hAnsi="Arial"/>
          <w:b/>
          <w:bCs/>
          <w:sz w:val="28"/>
          <w:szCs w:val="28"/>
        </w:rPr>
        <w:t>Titular</w:t>
      </w:r>
    </w:p>
    <w:p w:rsidR="00903836" w:rsidRDefault="00ED1FA4">
      <w:pPr>
        <w:pStyle w:val="Cuerpo"/>
        <w:jc w:val="center"/>
      </w:pPr>
      <w:r>
        <w:rPr>
          <w:rStyle w:val="Ninguno"/>
          <w:rFonts w:ascii="Arial" w:hAnsi="Arial"/>
          <w:b/>
          <w:bCs/>
          <w:i/>
          <w:iCs/>
          <w:sz w:val="28"/>
          <w:szCs w:val="28"/>
        </w:rPr>
        <w:t xml:space="preserve"> Lautaro Matias </w:t>
      </w:r>
      <w:proofErr w:type="spellStart"/>
      <w:r>
        <w:rPr>
          <w:rStyle w:val="Ninguno"/>
          <w:rFonts w:ascii="Arial" w:hAnsi="Arial"/>
          <w:b/>
          <w:bCs/>
          <w:i/>
          <w:iCs/>
          <w:sz w:val="28"/>
          <w:szCs w:val="28"/>
          <w:lang w:val="fr-FR"/>
        </w:rPr>
        <w:t>Taibo</w:t>
      </w:r>
      <w:proofErr w:type="spellEnd"/>
    </w:p>
    <w:p w:rsidR="00C56E2D" w:rsidRDefault="00ED1FA4">
      <w:pPr>
        <w:pStyle w:val="Cuerpo"/>
        <w:jc w:val="center"/>
        <w:rPr>
          <w:rStyle w:val="Ninguno"/>
          <w:rFonts w:ascii="Arial" w:hAnsi="Arial"/>
          <w:b/>
          <w:bCs/>
          <w:i/>
          <w:iCs/>
          <w:sz w:val="28"/>
          <w:szCs w:val="28"/>
        </w:rPr>
      </w:pPr>
      <w:r>
        <w:rPr>
          <w:rStyle w:val="Ninguno"/>
          <w:rFonts w:ascii="Arial" w:hAnsi="Arial"/>
          <w:b/>
          <w:bCs/>
          <w:i/>
          <w:iCs/>
          <w:sz w:val="28"/>
          <w:szCs w:val="28"/>
        </w:rPr>
        <w:t xml:space="preserve">   </w:t>
      </w:r>
      <w:r w:rsidR="00C56E2D">
        <w:rPr>
          <w:rStyle w:val="Ninguno"/>
          <w:rFonts w:ascii="Arial" w:hAnsi="Arial"/>
          <w:b/>
          <w:bCs/>
          <w:i/>
          <w:iCs/>
          <w:sz w:val="28"/>
          <w:szCs w:val="28"/>
        </w:rPr>
        <w:t>Magister</w:t>
      </w:r>
      <w:r>
        <w:rPr>
          <w:rStyle w:val="Ninguno"/>
          <w:rFonts w:ascii="Arial" w:hAnsi="Arial"/>
          <w:b/>
          <w:bCs/>
          <w:i/>
          <w:iCs/>
          <w:sz w:val="28"/>
          <w:szCs w:val="28"/>
        </w:rPr>
        <w:t xml:space="preserve"> en </w:t>
      </w:r>
      <w:r w:rsidR="00C56E2D">
        <w:rPr>
          <w:rStyle w:val="Ninguno"/>
          <w:rFonts w:ascii="Arial" w:hAnsi="Arial"/>
          <w:b/>
          <w:bCs/>
          <w:i/>
          <w:iCs/>
          <w:sz w:val="28"/>
          <w:szCs w:val="28"/>
        </w:rPr>
        <w:t>Desarrollo Estratégico</w:t>
      </w:r>
    </w:p>
    <w:p w:rsidR="00903836" w:rsidRDefault="00C56E2D">
      <w:pPr>
        <w:pStyle w:val="Cuerpo"/>
        <w:jc w:val="center"/>
      </w:pPr>
      <w:r>
        <w:rPr>
          <w:rStyle w:val="Ninguno"/>
          <w:rFonts w:ascii="Arial" w:hAnsi="Arial"/>
          <w:b/>
          <w:bCs/>
          <w:i/>
          <w:iCs/>
          <w:sz w:val="28"/>
          <w:szCs w:val="28"/>
        </w:rPr>
        <w:t xml:space="preserve">Lic. en </w:t>
      </w:r>
      <w:r w:rsidR="00ED1FA4">
        <w:rPr>
          <w:rStyle w:val="Ninguno"/>
          <w:rFonts w:ascii="Arial" w:hAnsi="Arial"/>
          <w:b/>
          <w:bCs/>
          <w:i/>
          <w:iCs/>
          <w:sz w:val="28"/>
          <w:szCs w:val="28"/>
        </w:rPr>
        <w:t>Ciencia Política</w:t>
      </w:r>
    </w:p>
    <w:p w:rsidR="00903836" w:rsidRDefault="00903836">
      <w:pPr>
        <w:pStyle w:val="Cuerpo"/>
        <w:jc w:val="center"/>
      </w:pPr>
    </w:p>
    <w:p w:rsidR="00903836" w:rsidRDefault="00ED1FA4">
      <w:pPr>
        <w:pStyle w:val="Cuerpo"/>
        <w:jc w:val="center"/>
        <w:outlineLvl w:val="0"/>
      </w:pPr>
      <w:r>
        <w:rPr>
          <w:rStyle w:val="Ninguno"/>
          <w:rFonts w:ascii="Arial" w:hAnsi="Arial"/>
          <w:b/>
          <w:bCs/>
          <w:sz w:val="28"/>
          <w:szCs w:val="28"/>
        </w:rPr>
        <w:t>Ayudantes</w:t>
      </w:r>
    </w:p>
    <w:p w:rsidR="00903836" w:rsidRDefault="00ED1FA4">
      <w:pPr>
        <w:pStyle w:val="Cuerpo"/>
        <w:jc w:val="center"/>
      </w:pPr>
      <w:r>
        <w:rPr>
          <w:rStyle w:val="Ninguno"/>
          <w:rFonts w:ascii="Arial" w:hAnsi="Arial"/>
          <w:b/>
          <w:bCs/>
          <w:i/>
          <w:iCs/>
          <w:sz w:val="28"/>
          <w:szCs w:val="28"/>
          <w:lang w:val="pt-PT"/>
        </w:rPr>
        <w:t xml:space="preserve"> Federico Esteban </w:t>
      </w:r>
      <w:r>
        <w:rPr>
          <w:rStyle w:val="Ninguno"/>
          <w:rFonts w:ascii="Arial" w:hAnsi="Arial"/>
          <w:b/>
          <w:bCs/>
          <w:i/>
          <w:iCs/>
          <w:sz w:val="28"/>
          <w:szCs w:val="28"/>
        </w:rPr>
        <w:t>Martínez</w:t>
      </w:r>
    </w:p>
    <w:p w:rsidR="00903836" w:rsidRDefault="00ED1FA4">
      <w:pPr>
        <w:pStyle w:val="Cuerpo"/>
        <w:jc w:val="center"/>
      </w:pPr>
      <w:r>
        <w:rPr>
          <w:rStyle w:val="Ninguno"/>
          <w:rFonts w:ascii="Arial" w:hAnsi="Arial"/>
          <w:b/>
          <w:bCs/>
          <w:i/>
          <w:iCs/>
          <w:sz w:val="28"/>
          <w:szCs w:val="28"/>
        </w:rPr>
        <w:t>Abogado</w:t>
      </w:r>
    </w:p>
    <w:p w:rsidR="00903836" w:rsidRDefault="00903836">
      <w:pPr>
        <w:pStyle w:val="Cuerpo"/>
        <w:jc w:val="center"/>
      </w:pPr>
    </w:p>
    <w:p w:rsidR="00BA4CE6" w:rsidRDefault="00BA4CE6">
      <w:pPr>
        <w:pStyle w:val="Cuerpo"/>
        <w:jc w:val="center"/>
      </w:pPr>
    </w:p>
    <w:p w:rsidR="00BA4CE6" w:rsidRDefault="00BA4CE6">
      <w:pPr>
        <w:pStyle w:val="Cuerpo"/>
        <w:jc w:val="center"/>
      </w:pPr>
    </w:p>
    <w:p w:rsidR="00BA4CE6" w:rsidRDefault="00BA4CE6">
      <w:pPr>
        <w:pStyle w:val="Cuerpo"/>
        <w:jc w:val="center"/>
      </w:pPr>
    </w:p>
    <w:p w:rsidR="00903836" w:rsidRDefault="00ED1FA4">
      <w:pPr>
        <w:pStyle w:val="Prrafodelista"/>
        <w:numPr>
          <w:ilvl w:val="0"/>
          <w:numId w:val="3"/>
        </w:numPr>
        <w:spacing w:after="0" w:line="240" w:lineRule="auto"/>
        <w:jc w:val="both"/>
        <w:outlineLvl w:val="0"/>
        <w:rPr>
          <w:rFonts w:ascii="Arial" w:hAnsi="Arial"/>
          <w:b/>
          <w:bCs/>
          <w:sz w:val="28"/>
          <w:szCs w:val="28"/>
        </w:rPr>
      </w:pPr>
      <w:r>
        <w:rPr>
          <w:rFonts w:ascii="Arial" w:hAnsi="Arial"/>
          <w:b/>
          <w:bCs/>
          <w:sz w:val="28"/>
          <w:szCs w:val="28"/>
        </w:rPr>
        <w:t>Fundamentación y Objetivos</w:t>
      </w:r>
    </w:p>
    <w:p w:rsidR="00903836" w:rsidRDefault="00903836">
      <w:pPr>
        <w:pStyle w:val="Prrafodelista"/>
        <w:spacing w:after="0" w:line="240" w:lineRule="auto"/>
        <w:jc w:val="both"/>
      </w:pPr>
    </w:p>
    <w:p w:rsidR="00903836" w:rsidRDefault="00ED1FA4">
      <w:pPr>
        <w:pStyle w:val="NormalWeb"/>
        <w:shd w:val="clear" w:color="auto" w:fill="FFFFFF"/>
        <w:spacing w:before="0" w:after="150" w:line="300" w:lineRule="atLeast"/>
        <w:jc w:val="both"/>
      </w:pPr>
      <w:r>
        <w:rPr>
          <w:rStyle w:val="Ninguno"/>
          <w:rFonts w:ascii="Arial" w:hAnsi="Arial"/>
          <w:sz w:val="28"/>
          <w:szCs w:val="28"/>
        </w:rPr>
        <w:t>Nuestro país, según el texto de la Constitución Nacional, se ha organizado políticamente en un sistema representativo, republicano y federal, con un gobierno nacional integrado por tres poderes - legislativo, ejecutivo y judicial - que interactúan en un juego de frenos y contrapesos mutuos, aunque con la predominancia histórica del órgano ejecutivo.</w:t>
      </w:r>
    </w:p>
    <w:p w:rsidR="00903836" w:rsidRDefault="00ED1FA4">
      <w:pPr>
        <w:pStyle w:val="NormalWeb"/>
        <w:shd w:val="clear" w:color="auto" w:fill="FFFFFF"/>
        <w:spacing w:before="0" w:after="150" w:line="300" w:lineRule="atLeast"/>
        <w:jc w:val="both"/>
      </w:pPr>
      <w:r>
        <w:rPr>
          <w:rStyle w:val="Ninguno"/>
          <w:rFonts w:ascii="Arial" w:hAnsi="Arial"/>
          <w:sz w:val="28"/>
          <w:szCs w:val="28"/>
        </w:rPr>
        <w:t>El Congreso Federal, titular del poder legislativo, está compuesto por dos cámaras: la de Diputados, integrada por representantes del pueblo de las provincias y de la Ciudad de Buenos Aires, elegidos en proporción a la población de cada distrito; y el Senado, donde estos distritos son representados de manera igualitaria, de modo de equilibrar en cierto modo el  dispar poder de  las unidades políticas.</w:t>
      </w:r>
    </w:p>
    <w:p w:rsidR="00903836" w:rsidRDefault="00ED1FA4">
      <w:pPr>
        <w:pStyle w:val="NormalWeb"/>
        <w:shd w:val="clear" w:color="auto" w:fill="FFFFFF"/>
        <w:spacing w:before="0" w:after="150" w:line="300" w:lineRule="atLeast"/>
        <w:jc w:val="both"/>
      </w:pPr>
      <w:r>
        <w:rPr>
          <w:rStyle w:val="Ninguno"/>
          <w:rFonts w:ascii="Arial" w:hAnsi="Arial"/>
          <w:sz w:val="28"/>
          <w:szCs w:val="28"/>
        </w:rPr>
        <w:t>Este es el escenario donde actúan los partidos políticos expresando las tendencias ideológicas y las relaciones de poder de cada momento histórico, a través de sus líderes, intérpretes de los diferentes discursos de la sociedad.</w:t>
      </w:r>
    </w:p>
    <w:p w:rsidR="00903836" w:rsidRDefault="00ED1FA4">
      <w:pPr>
        <w:pStyle w:val="NormalWeb"/>
        <w:shd w:val="clear" w:color="auto" w:fill="FFFFFF"/>
        <w:spacing w:before="0" w:after="150" w:line="300" w:lineRule="atLeast"/>
        <w:jc w:val="both"/>
      </w:pPr>
      <w:r>
        <w:rPr>
          <w:rStyle w:val="Ninguno"/>
          <w:rFonts w:ascii="Arial" w:hAnsi="Arial"/>
          <w:sz w:val="28"/>
          <w:szCs w:val="28"/>
        </w:rPr>
        <w:t>Allí, la tarea primordial es el debate de los modos de organización económica y política que regirán nuestras vidas mediante la forma de leyes generales.</w:t>
      </w:r>
    </w:p>
    <w:p w:rsidR="00903836" w:rsidRDefault="00ED1FA4">
      <w:pPr>
        <w:pStyle w:val="NormalWeb"/>
        <w:shd w:val="clear" w:color="auto" w:fill="FFFFFF"/>
        <w:spacing w:before="0" w:after="150" w:line="300" w:lineRule="atLeast"/>
        <w:jc w:val="both"/>
      </w:pPr>
      <w:r>
        <w:rPr>
          <w:rStyle w:val="Ninguno"/>
          <w:rFonts w:ascii="Arial" w:hAnsi="Arial"/>
          <w:sz w:val="28"/>
          <w:szCs w:val="28"/>
        </w:rPr>
        <w:t>Pero también, a través de distintos protocolos - comisiones de seguimiento, pedidos de informes, declaraciones y comunicaciones, interpelaciones y juicio político - se controla al gobierno ejecutivo en su actuación cotidiana y se configura el poder judicial, interviniendo en la selección de jueces nacionales y de los miembros Corte Suprema y, eventualmente, en remoción de estos últimos mediante el procedimiento de juicio político.</w:t>
      </w:r>
    </w:p>
    <w:p w:rsidR="00903836" w:rsidRDefault="00ED1FA4">
      <w:pPr>
        <w:pStyle w:val="NormalWeb"/>
        <w:shd w:val="clear" w:color="auto" w:fill="FFFFFF"/>
        <w:spacing w:before="0" w:after="150" w:line="300" w:lineRule="atLeast"/>
        <w:jc w:val="both"/>
      </w:pPr>
      <w:r>
        <w:rPr>
          <w:rStyle w:val="Ninguno"/>
          <w:rFonts w:ascii="Arial" w:hAnsi="Arial"/>
          <w:sz w:val="28"/>
          <w:szCs w:val="28"/>
        </w:rPr>
        <w:t xml:space="preserve">Este mundo, a la vista en las sesiones públicas de las cámaras y de las comisiones de asesoramiento, y en las diferentes actuaciones públicas de los legisladores, está sin embargo organizado en un complejo sistema de actos, normas y procedimientos, con sus tradiciones y novedades, </w:t>
      </w:r>
      <w:r>
        <w:rPr>
          <w:rStyle w:val="Ninguno"/>
          <w:rFonts w:ascii="Arial" w:hAnsi="Arial"/>
          <w:sz w:val="28"/>
          <w:szCs w:val="28"/>
        </w:rPr>
        <w:lastRenderedPageBreak/>
        <w:t>que merece atención para una mejor compresión de las prácticas políticas de nuestro país.</w:t>
      </w:r>
    </w:p>
    <w:p w:rsidR="00903836" w:rsidRDefault="00ED1FA4">
      <w:pPr>
        <w:pStyle w:val="NormalWeb"/>
        <w:shd w:val="clear" w:color="auto" w:fill="FFFFFF"/>
        <w:spacing w:before="0" w:after="150" w:line="300" w:lineRule="atLeast"/>
        <w:jc w:val="both"/>
      </w:pPr>
      <w:r>
        <w:rPr>
          <w:rStyle w:val="Ninguno"/>
          <w:rFonts w:ascii="Arial" w:hAnsi="Arial"/>
          <w:sz w:val="28"/>
          <w:szCs w:val="28"/>
        </w:rPr>
        <w:t>Los actos y procesos de la vida parlamentaria se desarrollan hacia afuera de la institución, en la relación de los legisladores con los actores y organizaciones de la sociedad civil, los diferentes grupos de intereses y sectores del poder económico; y hacia adentro, en las diferentes etapas que atraviesan los proyectos de ley, de declaración, comunicación o resolución, desde la elaboración y redacción,  la discusión en el interior de los bloques políticos y en las comisiones de asesoramiento, la negociación y la búsqueda de mayorías para lograr su aprobación.</w:t>
      </w:r>
    </w:p>
    <w:p w:rsidR="00903836" w:rsidRDefault="00ED1FA4">
      <w:pPr>
        <w:pStyle w:val="NormalWeb"/>
        <w:shd w:val="clear" w:color="auto" w:fill="FFFFFF"/>
        <w:spacing w:before="0" w:after="150" w:line="300" w:lineRule="atLeast"/>
        <w:jc w:val="both"/>
      </w:pPr>
      <w:r>
        <w:rPr>
          <w:rStyle w:val="Ninguno"/>
          <w:rFonts w:ascii="Arial" w:hAnsi="Arial"/>
          <w:sz w:val="28"/>
          <w:szCs w:val="28"/>
        </w:rPr>
        <w:t xml:space="preserve">En este curso emprenderemos un análisis de las relaciones  y procesos que se desarrollan en el Congreso, de su relación con los otros poderes de la República y con la sociedad, a partir de diferentes materiales bibliográficos y el debate sobre hechos históricos de la política legislativa argentina del siglo XXI. </w:t>
      </w:r>
    </w:p>
    <w:p w:rsidR="00903836" w:rsidRDefault="00ED1FA4">
      <w:pPr>
        <w:pStyle w:val="NormalWeb"/>
        <w:shd w:val="clear" w:color="auto" w:fill="FFFFFF"/>
        <w:spacing w:before="0" w:after="150" w:line="300" w:lineRule="atLeast"/>
        <w:jc w:val="both"/>
      </w:pPr>
      <w:r>
        <w:rPr>
          <w:rStyle w:val="Ninguno"/>
          <w:rFonts w:ascii="Arial" w:hAnsi="Arial"/>
          <w:sz w:val="28"/>
          <w:szCs w:val="28"/>
        </w:rPr>
        <w:t>El objetivo del curso es la dar herramientas teóricas y prácticas para que los estudiantes puedan comprender, analizar y teorizar sobre la organización y funcionamientos del Congreso.</w:t>
      </w:r>
    </w:p>
    <w:p w:rsidR="00903836" w:rsidRDefault="00903836">
      <w:pPr>
        <w:pStyle w:val="Cuerpo"/>
        <w:spacing w:after="0" w:line="360" w:lineRule="auto"/>
        <w:ind w:firstLine="708"/>
        <w:jc w:val="both"/>
      </w:pPr>
    </w:p>
    <w:p w:rsidR="00903836" w:rsidRDefault="00ED1FA4">
      <w:pPr>
        <w:pStyle w:val="Cuerpo"/>
        <w:spacing w:after="0" w:line="360" w:lineRule="auto"/>
        <w:ind w:firstLine="708"/>
        <w:jc w:val="both"/>
      </w:pPr>
      <w:r>
        <w:rPr>
          <w:rStyle w:val="Ninguno"/>
          <w:rFonts w:ascii="Arial" w:hAnsi="Arial"/>
          <w:sz w:val="28"/>
          <w:szCs w:val="28"/>
        </w:rPr>
        <w:t>Los objetivos específicos de la materia son:</w:t>
      </w:r>
    </w:p>
    <w:p w:rsidR="00903836" w:rsidRDefault="00ED1FA4">
      <w:pPr>
        <w:pStyle w:val="Prrafodelista"/>
        <w:numPr>
          <w:ilvl w:val="0"/>
          <w:numId w:val="5"/>
        </w:numPr>
        <w:spacing w:after="0"/>
        <w:jc w:val="both"/>
        <w:rPr>
          <w:rFonts w:ascii="Arial" w:hAnsi="Arial"/>
          <w:sz w:val="28"/>
          <w:szCs w:val="28"/>
        </w:rPr>
      </w:pPr>
      <w:r>
        <w:rPr>
          <w:rFonts w:ascii="Arial" w:hAnsi="Arial"/>
          <w:sz w:val="28"/>
          <w:szCs w:val="28"/>
        </w:rPr>
        <w:t xml:space="preserve">Desarrollar los fundamentos filosóficos, éticos y políticos de la práctica legislativa. </w:t>
      </w:r>
    </w:p>
    <w:p w:rsidR="00903836" w:rsidRDefault="00ED1FA4">
      <w:pPr>
        <w:pStyle w:val="Prrafodelista"/>
        <w:numPr>
          <w:ilvl w:val="0"/>
          <w:numId w:val="5"/>
        </w:numPr>
        <w:spacing w:after="0"/>
        <w:jc w:val="both"/>
        <w:rPr>
          <w:rFonts w:ascii="Arial" w:hAnsi="Arial"/>
          <w:sz w:val="28"/>
          <w:szCs w:val="28"/>
        </w:rPr>
      </w:pPr>
      <w:r>
        <w:rPr>
          <w:rFonts w:ascii="Arial" w:hAnsi="Arial"/>
          <w:sz w:val="28"/>
          <w:szCs w:val="28"/>
        </w:rPr>
        <w:t>Fomentar la capacidad de argumentar, exponer y contrastar ideas propias en un debate.</w:t>
      </w:r>
    </w:p>
    <w:p w:rsidR="00903836" w:rsidRDefault="00ED1FA4">
      <w:pPr>
        <w:pStyle w:val="Prrafodelista"/>
        <w:numPr>
          <w:ilvl w:val="0"/>
          <w:numId w:val="5"/>
        </w:numPr>
        <w:spacing w:after="0"/>
        <w:jc w:val="both"/>
        <w:rPr>
          <w:rFonts w:ascii="Arial" w:hAnsi="Arial"/>
          <w:sz w:val="28"/>
          <w:szCs w:val="28"/>
        </w:rPr>
      </w:pPr>
      <w:r>
        <w:rPr>
          <w:rFonts w:ascii="Arial" w:hAnsi="Arial"/>
          <w:sz w:val="28"/>
          <w:szCs w:val="28"/>
        </w:rPr>
        <w:t>Generar un espacio de debate y de análisis crítico de conceptos así como también de la bibliografía presentada en clase.</w:t>
      </w:r>
    </w:p>
    <w:p w:rsidR="00903836" w:rsidRDefault="00ED1FA4">
      <w:pPr>
        <w:pStyle w:val="Prrafodelista"/>
        <w:numPr>
          <w:ilvl w:val="0"/>
          <w:numId w:val="5"/>
        </w:numPr>
        <w:spacing w:after="0"/>
        <w:jc w:val="both"/>
        <w:rPr>
          <w:rFonts w:ascii="Arial" w:hAnsi="Arial"/>
          <w:sz w:val="28"/>
          <w:szCs w:val="28"/>
        </w:rPr>
      </w:pPr>
      <w:r>
        <w:rPr>
          <w:rFonts w:ascii="Arial" w:hAnsi="Arial"/>
          <w:sz w:val="28"/>
          <w:szCs w:val="28"/>
        </w:rPr>
        <w:t>Estudiar las reglas, procedimientos y procesos que rigen las distintas etapas de la actividad legislativa.</w:t>
      </w:r>
    </w:p>
    <w:p w:rsidR="00903836" w:rsidRDefault="00ED1FA4">
      <w:pPr>
        <w:pStyle w:val="Prrafodelista"/>
        <w:numPr>
          <w:ilvl w:val="0"/>
          <w:numId w:val="5"/>
        </w:numPr>
        <w:spacing w:after="0"/>
        <w:jc w:val="both"/>
        <w:rPr>
          <w:rFonts w:ascii="Arial" w:hAnsi="Arial"/>
          <w:sz w:val="28"/>
          <w:szCs w:val="28"/>
        </w:rPr>
      </w:pPr>
      <w:r>
        <w:rPr>
          <w:rFonts w:ascii="Arial" w:hAnsi="Arial"/>
          <w:sz w:val="28"/>
          <w:szCs w:val="28"/>
        </w:rPr>
        <w:t>Introducir a los alumnos en la producción de textos legislativos y administrativos en el ámbito del Congreso de la nación con la técnica y las pautas de estilo correspondientes.</w:t>
      </w:r>
    </w:p>
    <w:p w:rsidR="00903836" w:rsidRDefault="00ED1FA4">
      <w:pPr>
        <w:pStyle w:val="Prrafodelista"/>
        <w:numPr>
          <w:ilvl w:val="0"/>
          <w:numId w:val="5"/>
        </w:numPr>
        <w:spacing w:after="0"/>
        <w:jc w:val="both"/>
        <w:rPr>
          <w:rFonts w:ascii="Arial" w:hAnsi="Arial"/>
          <w:sz w:val="28"/>
          <w:szCs w:val="28"/>
        </w:rPr>
      </w:pPr>
      <w:r>
        <w:rPr>
          <w:rFonts w:ascii="Arial" w:hAnsi="Arial"/>
          <w:sz w:val="28"/>
          <w:szCs w:val="28"/>
        </w:rPr>
        <w:t xml:space="preserve">Facilitar instrumentos teóricos para el análisis crítico del accionar de los actores y las dinámicas políticas propias del Poder Legislativo Nacional. </w:t>
      </w:r>
    </w:p>
    <w:p w:rsidR="00903836" w:rsidRDefault="00ED1FA4">
      <w:pPr>
        <w:pStyle w:val="Prrafodelista"/>
        <w:numPr>
          <w:ilvl w:val="0"/>
          <w:numId w:val="5"/>
        </w:numPr>
        <w:spacing w:after="0"/>
        <w:jc w:val="both"/>
        <w:rPr>
          <w:rFonts w:ascii="Arial" w:hAnsi="Arial"/>
          <w:sz w:val="28"/>
          <w:szCs w:val="28"/>
        </w:rPr>
      </w:pPr>
      <w:r>
        <w:rPr>
          <w:rFonts w:ascii="Arial" w:hAnsi="Arial"/>
          <w:sz w:val="28"/>
          <w:szCs w:val="28"/>
        </w:rPr>
        <w:lastRenderedPageBreak/>
        <w:t>Incentivar el análisis crítico de la Institucionalidad Legislativa Argentina en el marco de la gobernabilidad.</w:t>
      </w:r>
    </w:p>
    <w:p w:rsidR="00903836" w:rsidRDefault="00ED1FA4">
      <w:pPr>
        <w:pStyle w:val="Prrafodelista"/>
        <w:numPr>
          <w:ilvl w:val="0"/>
          <w:numId w:val="5"/>
        </w:numPr>
        <w:spacing w:after="0"/>
        <w:jc w:val="both"/>
        <w:rPr>
          <w:rFonts w:ascii="Arial" w:hAnsi="Arial"/>
          <w:sz w:val="28"/>
          <w:szCs w:val="28"/>
        </w:rPr>
      </w:pPr>
      <w:r>
        <w:rPr>
          <w:rFonts w:ascii="Arial" w:hAnsi="Arial"/>
          <w:sz w:val="28"/>
          <w:szCs w:val="28"/>
        </w:rPr>
        <w:t xml:space="preserve">Introducir aspectos metodológicos básicos para el estudio del Congreso. </w:t>
      </w:r>
    </w:p>
    <w:p w:rsidR="00903836" w:rsidRDefault="00ED1FA4">
      <w:pPr>
        <w:pStyle w:val="Prrafodelista"/>
        <w:numPr>
          <w:ilvl w:val="0"/>
          <w:numId w:val="5"/>
        </w:numPr>
        <w:spacing w:after="0"/>
        <w:jc w:val="both"/>
        <w:rPr>
          <w:rFonts w:ascii="Arial" w:hAnsi="Arial"/>
          <w:sz w:val="28"/>
          <w:szCs w:val="28"/>
        </w:rPr>
      </w:pPr>
      <w:r>
        <w:rPr>
          <w:rFonts w:ascii="Arial" w:hAnsi="Arial"/>
          <w:sz w:val="28"/>
          <w:szCs w:val="28"/>
        </w:rPr>
        <w:t xml:space="preserve">Reflexionar en torno al rol de la ciudadanía como originadora de iniciativas y contralora del Poder Legislativo </w:t>
      </w:r>
    </w:p>
    <w:p w:rsidR="00903836" w:rsidRDefault="00ED1FA4">
      <w:pPr>
        <w:pStyle w:val="Prrafodelista"/>
        <w:numPr>
          <w:ilvl w:val="0"/>
          <w:numId w:val="5"/>
        </w:numPr>
        <w:spacing w:after="0"/>
        <w:jc w:val="both"/>
        <w:rPr>
          <w:rFonts w:ascii="Arial" w:hAnsi="Arial"/>
          <w:sz w:val="28"/>
          <w:szCs w:val="28"/>
        </w:rPr>
      </w:pPr>
      <w:r>
        <w:rPr>
          <w:rStyle w:val="Ninguno"/>
          <w:rFonts w:ascii="Arial" w:hAnsi="Arial"/>
          <w:sz w:val="28"/>
          <w:szCs w:val="28"/>
          <w:shd w:val="clear" w:color="auto" w:fill="FFFFFF"/>
        </w:rPr>
        <w:t>Pensar acerca de las prácticas y sentidos consolidados en la gestión legislativa con una mirada crítica y reflexiva.</w:t>
      </w:r>
    </w:p>
    <w:p w:rsidR="00903836" w:rsidRDefault="00ED1FA4">
      <w:pPr>
        <w:pStyle w:val="Prrafodelista"/>
        <w:numPr>
          <w:ilvl w:val="0"/>
          <w:numId w:val="5"/>
        </w:numPr>
        <w:spacing w:after="0"/>
        <w:jc w:val="both"/>
        <w:rPr>
          <w:rFonts w:ascii="Arial" w:hAnsi="Arial"/>
          <w:sz w:val="28"/>
          <w:szCs w:val="28"/>
        </w:rPr>
      </w:pPr>
      <w:r>
        <w:rPr>
          <w:rFonts w:ascii="Arial" w:hAnsi="Arial"/>
          <w:sz w:val="28"/>
          <w:szCs w:val="28"/>
        </w:rPr>
        <w:t>Promover la formación de profesionales con criterio de oportunidad, relevancia, y pertinencia en la política legislativa.</w:t>
      </w:r>
    </w:p>
    <w:p w:rsidR="00903836" w:rsidRDefault="00ED1FA4">
      <w:pPr>
        <w:pStyle w:val="Prrafodelista"/>
        <w:numPr>
          <w:ilvl w:val="0"/>
          <w:numId w:val="5"/>
        </w:numPr>
        <w:spacing w:after="0"/>
        <w:jc w:val="both"/>
        <w:rPr>
          <w:rFonts w:ascii="Arial" w:hAnsi="Arial"/>
          <w:sz w:val="28"/>
          <w:szCs w:val="28"/>
        </w:rPr>
      </w:pPr>
      <w:r>
        <w:rPr>
          <w:rFonts w:ascii="Arial" w:hAnsi="Arial"/>
          <w:sz w:val="28"/>
          <w:szCs w:val="28"/>
        </w:rPr>
        <w:t xml:space="preserve">Fortalecer las capacidades de búsqueda y recolección de datos, e información relevante a la hora de generar material legislativo. </w:t>
      </w:r>
    </w:p>
    <w:p w:rsidR="00903836" w:rsidRDefault="00ED1FA4">
      <w:pPr>
        <w:pStyle w:val="Prrafodelista"/>
        <w:numPr>
          <w:ilvl w:val="0"/>
          <w:numId w:val="5"/>
        </w:numPr>
        <w:spacing w:after="0"/>
        <w:jc w:val="both"/>
        <w:rPr>
          <w:rFonts w:ascii="Arial" w:hAnsi="Arial"/>
          <w:sz w:val="28"/>
          <w:szCs w:val="28"/>
        </w:rPr>
      </w:pPr>
      <w:r>
        <w:rPr>
          <w:rFonts w:ascii="Arial" w:hAnsi="Arial"/>
          <w:sz w:val="28"/>
          <w:szCs w:val="28"/>
        </w:rPr>
        <w:t xml:space="preserve">Profundizar el análisis sobre el papel de las </w:t>
      </w:r>
      <w:proofErr w:type="spellStart"/>
      <w:r>
        <w:rPr>
          <w:rFonts w:ascii="Arial" w:hAnsi="Arial"/>
          <w:sz w:val="28"/>
          <w:szCs w:val="28"/>
        </w:rPr>
        <w:t>ONGs</w:t>
      </w:r>
      <w:proofErr w:type="spellEnd"/>
      <w:r>
        <w:rPr>
          <w:rFonts w:ascii="Arial" w:hAnsi="Arial"/>
          <w:sz w:val="28"/>
          <w:szCs w:val="28"/>
        </w:rPr>
        <w:t xml:space="preserve"> en su vínculo con el Poder Legislativo. </w:t>
      </w:r>
    </w:p>
    <w:p w:rsidR="00903836" w:rsidRDefault="00ED1FA4">
      <w:pPr>
        <w:pStyle w:val="Prrafodelista"/>
        <w:numPr>
          <w:ilvl w:val="0"/>
          <w:numId w:val="5"/>
        </w:numPr>
        <w:spacing w:after="0"/>
        <w:jc w:val="both"/>
        <w:rPr>
          <w:rFonts w:ascii="Arial" w:hAnsi="Arial"/>
          <w:sz w:val="28"/>
          <w:szCs w:val="28"/>
        </w:rPr>
      </w:pPr>
      <w:r>
        <w:rPr>
          <w:rFonts w:ascii="Arial" w:hAnsi="Arial"/>
          <w:sz w:val="28"/>
          <w:szCs w:val="28"/>
        </w:rPr>
        <w:t>Examinar la dinámica partidaria y el accionar de los legisladores con respecto a los determinantes en sus carreras políticas dependiendo de la Cámara en la que ejerzan la representación.</w:t>
      </w:r>
    </w:p>
    <w:p w:rsidR="00903836" w:rsidRDefault="00ED1FA4">
      <w:pPr>
        <w:pStyle w:val="Prrafodelista"/>
        <w:numPr>
          <w:ilvl w:val="0"/>
          <w:numId w:val="5"/>
        </w:numPr>
        <w:spacing w:after="0"/>
        <w:jc w:val="both"/>
        <w:rPr>
          <w:rFonts w:ascii="Arial" w:hAnsi="Arial"/>
          <w:sz w:val="28"/>
          <w:szCs w:val="28"/>
        </w:rPr>
      </w:pPr>
      <w:r>
        <w:rPr>
          <w:rFonts w:ascii="Arial" w:hAnsi="Arial"/>
          <w:sz w:val="28"/>
          <w:szCs w:val="28"/>
        </w:rPr>
        <w:t>Analizar el rol de contralor del Congreso de la Nación Argentina.</w:t>
      </w:r>
    </w:p>
    <w:p w:rsidR="00903836" w:rsidRDefault="00ED1FA4">
      <w:pPr>
        <w:pStyle w:val="Prrafodelista"/>
        <w:numPr>
          <w:ilvl w:val="0"/>
          <w:numId w:val="5"/>
        </w:numPr>
        <w:spacing w:after="0"/>
        <w:jc w:val="both"/>
        <w:rPr>
          <w:rFonts w:ascii="Arial" w:hAnsi="Arial"/>
          <w:sz w:val="28"/>
          <w:szCs w:val="28"/>
        </w:rPr>
      </w:pPr>
      <w:r>
        <w:rPr>
          <w:rFonts w:ascii="Arial" w:hAnsi="Arial"/>
          <w:sz w:val="28"/>
          <w:szCs w:val="28"/>
        </w:rPr>
        <w:t>Estudiar la relación entre la Honorable Cámara de Senadores y la Honorable Cámara de Diputados de la Nación.</w:t>
      </w:r>
    </w:p>
    <w:p w:rsidR="00903836" w:rsidRDefault="00903836">
      <w:pPr>
        <w:pStyle w:val="Prrafodelista"/>
        <w:spacing w:after="0" w:line="240" w:lineRule="auto"/>
        <w:jc w:val="both"/>
      </w:pPr>
    </w:p>
    <w:p w:rsidR="00903836" w:rsidRDefault="00ED1FA4">
      <w:pPr>
        <w:pStyle w:val="Cuerpo"/>
        <w:jc w:val="both"/>
      </w:pPr>
      <w:r>
        <w:rPr>
          <w:rStyle w:val="Ninguno"/>
          <w:rFonts w:ascii="Arial" w:hAnsi="Arial"/>
          <w:sz w:val="28"/>
          <w:szCs w:val="28"/>
        </w:rPr>
        <w:t>La materia tiene como finalidad no solamente que los alumnos adquieran conocimientos teóricos que puedan ser útiles en su formación sino fomentar la generación de capacidades de producción propia que son instrumentos esenciales para su labor profesional.</w:t>
      </w:r>
    </w:p>
    <w:p w:rsidR="00BA4CE6" w:rsidRDefault="00BA4CE6">
      <w:pPr>
        <w:rPr>
          <w:rFonts w:ascii="Calibri" w:eastAsia="Calibri" w:hAnsi="Calibri" w:cs="Calibri"/>
          <w:color w:val="000000"/>
          <w:sz w:val="22"/>
          <w:szCs w:val="22"/>
          <w:u w:color="000000"/>
          <w:lang w:val="es-ES_tradnl"/>
        </w:rPr>
      </w:pPr>
      <w:r w:rsidRPr="0078536A">
        <w:rPr>
          <w:lang w:val="es-AR"/>
        </w:rPr>
        <w:br w:type="page"/>
      </w:r>
    </w:p>
    <w:p w:rsidR="00903836" w:rsidRDefault="00ED1FA4">
      <w:pPr>
        <w:pStyle w:val="Prrafodelista"/>
        <w:numPr>
          <w:ilvl w:val="0"/>
          <w:numId w:val="6"/>
        </w:numPr>
        <w:spacing w:after="0" w:line="360" w:lineRule="auto"/>
        <w:jc w:val="both"/>
        <w:outlineLvl w:val="0"/>
        <w:rPr>
          <w:rFonts w:ascii="Arial" w:hAnsi="Arial"/>
          <w:b/>
          <w:bCs/>
          <w:sz w:val="24"/>
          <w:szCs w:val="24"/>
        </w:rPr>
      </w:pPr>
      <w:r>
        <w:rPr>
          <w:rFonts w:ascii="Arial" w:hAnsi="Arial"/>
          <w:b/>
          <w:bCs/>
          <w:sz w:val="24"/>
          <w:szCs w:val="24"/>
        </w:rPr>
        <w:lastRenderedPageBreak/>
        <w:t>Características Curriculares de la Materia</w:t>
      </w:r>
    </w:p>
    <w:p w:rsidR="00903836" w:rsidRDefault="00903836">
      <w:pPr>
        <w:pStyle w:val="Cuerpo"/>
        <w:spacing w:after="0" w:line="360" w:lineRule="auto"/>
        <w:jc w:val="both"/>
      </w:pPr>
    </w:p>
    <w:p w:rsidR="00903836" w:rsidRDefault="00ED1FA4">
      <w:pPr>
        <w:pStyle w:val="Cuerpo"/>
        <w:spacing w:after="0" w:line="360" w:lineRule="auto"/>
        <w:ind w:left="720" w:hanging="720"/>
        <w:jc w:val="both"/>
      </w:pPr>
      <w:r>
        <w:rPr>
          <w:rStyle w:val="Ninguno"/>
          <w:rFonts w:ascii="Arial" w:hAnsi="Arial"/>
          <w:sz w:val="24"/>
          <w:szCs w:val="24"/>
        </w:rPr>
        <w:t xml:space="preserve">Equipo docente: </w:t>
      </w:r>
      <w:proofErr w:type="spellStart"/>
      <w:r>
        <w:rPr>
          <w:rStyle w:val="Ninguno"/>
          <w:rFonts w:ascii="Arial" w:hAnsi="Arial"/>
          <w:sz w:val="24"/>
          <w:szCs w:val="24"/>
        </w:rPr>
        <w:t>Taibo</w:t>
      </w:r>
      <w:proofErr w:type="spellEnd"/>
      <w:r>
        <w:rPr>
          <w:rStyle w:val="Ninguno"/>
          <w:rFonts w:ascii="Arial" w:hAnsi="Arial"/>
          <w:sz w:val="24"/>
          <w:szCs w:val="24"/>
        </w:rPr>
        <w:t xml:space="preserve"> Lautaro Matias, </w:t>
      </w:r>
      <w:r w:rsidR="00C56E2D">
        <w:rPr>
          <w:rStyle w:val="Ninguno"/>
          <w:rFonts w:ascii="Arial" w:hAnsi="Arial"/>
          <w:sz w:val="24"/>
          <w:szCs w:val="24"/>
        </w:rPr>
        <w:t xml:space="preserve">magister en Desarrollo Estratégico y </w:t>
      </w:r>
      <w:r>
        <w:rPr>
          <w:rStyle w:val="Ninguno"/>
          <w:rFonts w:ascii="Arial" w:hAnsi="Arial"/>
          <w:sz w:val="24"/>
          <w:szCs w:val="24"/>
        </w:rPr>
        <w:t>licenciado en Ciencia Política</w:t>
      </w:r>
      <w:r>
        <w:rPr>
          <w:rStyle w:val="Ninguno"/>
          <w:rFonts w:ascii="Arial" w:hAnsi="Arial"/>
          <w:sz w:val="24"/>
          <w:szCs w:val="24"/>
          <w:lang w:val="pt-PT"/>
        </w:rPr>
        <w:t xml:space="preserve"> / Federico Esteban Mart</w:t>
      </w:r>
      <w:proofErr w:type="spellStart"/>
      <w:r>
        <w:rPr>
          <w:rStyle w:val="Ninguno"/>
          <w:rFonts w:ascii="Arial" w:hAnsi="Arial"/>
          <w:sz w:val="24"/>
          <w:szCs w:val="24"/>
        </w:rPr>
        <w:t>ínez</w:t>
      </w:r>
      <w:proofErr w:type="spellEnd"/>
      <w:r>
        <w:rPr>
          <w:rStyle w:val="Ninguno"/>
          <w:rFonts w:ascii="Arial" w:hAnsi="Arial"/>
          <w:sz w:val="24"/>
          <w:szCs w:val="24"/>
        </w:rPr>
        <w:t xml:space="preserve">, abogado </w:t>
      </w:r>
    </w:p>
    <w:p w:rsidR="00903836" w:rsidRDefault="00903836">
      <w:pPr>
        <w:pStyle w:val="Cuerpo"/>
        <w:spacing w:after="0" w:line="360" w:lineRule="auto"/>
        <w:jc w:val="both"/>
      </w:pPr>
    </w:p>
    <w:p w:rsidR="00903836" w:rsidRDefault="00903836">
      <w:pPr>
        <w:pStyle w:val="Prrafodelista"/>
        <w:spacing w:after="0" w:line="240" w:lineRule="auto"/>
        <w:jc w:val="both"/>
      </w:pPr>
    </w:p>
    <w:p w:rsidR="00903836" w:rsidRDefault="00ED1FA4">
      <w:pPr>
        <w:pStyle w:val="Prrafodelista"/>
        <w:numPr>
          <w:ilvl w:val="0"/>
          <w:numId w:val="8"/>
        </w:numPr>
        <w:spacing w:after="0"/>
        <w:jc w:val="both"/>
        <w:rPr>
          <w:rFonts w:ascii="Arial" w:hAnsi="Arial"/>
          <w:b/>
          <w:bCs/>
          <w:sz w:val="24"/>
          <w:szCs w:val="24"/>
        </w:rPr>
      </w:pPr>
      <w:r>
        <w:rPr>
          <w:rFonts w:ascii="Arial" w:hAnsi="Arial"/>
          <w:b/>
          <w:bCs/>
          <w:sz w:val="24"/>
          <w:szCs w:val="24"/>
        </w:rPr>
        <w:t>Evaluación</w:t>
      </w:r>
    </w:p>
    <w:p w:rsidR="00903836" w:rsidRDefault="00ED1FA4">
      <w:pPr>
        <w:pStyle w:val="Prrafodelista"/>
        <w:spacing w:after="0" w:line="360" w:lineRule="auto"/>
        <w:ind w:left="0" w:firstLine="450"/>
        <w:jc w:val="both"/>
      </w:pPr>
      <w:r>
        <w:rPr>
          <w:rStyle w:val="Ninguno"/>
          <w:rFonts w:ascii="Arial" w:hAnsi="Arial"/>
          <w:sz w:val="24"/>
          <w:szCs w:val="24"/>
        </w:rPr>
        <w:t>Se realizará con base en el trabajo en clase así como también los aportes fundamentados en la bibliografía de la cátedra. La evaluación final tendrá en cuenta la participación en clase así como también una monografía que deberá ser presentada tras la finalización de la cursada.</w:t>
      </w:r>
    </w:p>
    <w:p w:rsidR="00903836" w:rsidRDefault="00903836">
      <w:pPr>
        <w:pStyle w:val="Prrafodelista"/>
        <w:spacing w:after="0"/>
        <w:jc w:val="both"/>
      </w:pPr>
    </w:p>
    <w:p w:rsidR="00903836" w:rsidRDefault="00ED1FA4">
      <w:pPr>
        <w:pStyle w:val="Prrafodelista"/>
        <w:numPr>
          <w:ilvl w:val="0"/>
          <w:numId w:val="10"/>
        </w:numPr>
        <w:spacing w:after="0"/>
        <w:jc w:val="both"/>
        <w:rPr>
          <w:rFonts w:ascii="Arial" w:hAnsi="Arial"/>
          <w:b/>
          <w:bCs/>
          <w:sz w:val="24"/>
          <w:szCs w:val="24"/>
        </w:rPr>
      </w:pPr>
      <w:r>
        <w:rPr>
          <w:rFonts w:ascii="Arial" w:hAnsi="Arial"/>
          <w:b/>
          <w:bCs/>
          <w:sz w:val="24"/>
          <w:szCs w:val="24"/>
        </w:rPr>
        <w:t>Metodología de Enseñanza</w:t>
      </w:r>
    </w:p>
    <w:p w:rsidR="00903836" w:rsidRDefault="00ED1FA4">
      <w:pPr>
        <w:pStyle w:val="Cuerpo"/>
        <w:spacing w:after="0" w:line="360" w:lineRule="auto"/>
        <w:ind w:firstLine="450"/>
        <w:jc w:val="both"/>
      </w:pPr>
      <w:r>
        <w:rPr>
          <w:rStyle w:val="Ninguno"/>
          <w:rFonts w:ascii="Arial" w:hAnsi="Arial"/>
          <w:sz w:val="24"/>
          <w:szCs w:val="24"/>
        </w:rPr>
        <w:t>Las clases serán</w:t>
      </w:r>
      <w:r>
        <w:rPr>
          <w:rStyle w:val="Ninguno"/>
          <w:rFonts w:ascii="Arial" w:hAnsi="Arial"/>
          <w:sz w:val="24"/>
          <w:szCs w:val="24"/>
          <w:lang w:val="it-IT"/>
        </w:rPr>
        <w:t xml:space="preserve"> tanto te</w:t>
      </w:r>
      <w:r>
        <w:rPr>
          <w:rStyle w:val="Ninguno"/>
          <w:rFonts w:ascii="Arial" w:hAnsi="Arial"/>
          <w:sz w:val="24"/>
          <w:szCs w:val="24"/>
        </w:rPr>
        <w:t>ó</w:t>
      </w:r>
      <w:r>
        <w:rPr>
          <w:rStyle w:val="Ninguno"/>
          <w:rFonts w:ascii="Arial" w:hAnsi="Arial"/>
          <w:sz w:val="24"/>
          <w:szCs w:val="24"/>
          <w:lang w:val="pt-PT"/>
        </w:rPr>
        <w:t>ricas como pr</w:t>
      </w:r>
      <w:proofErr w:type="spellStart"/>
      <w:r>
        <w:rPr>
          <w:rStyle w:val="Ninguno"/>
          <w:rFonts w:ascii="Arial" w:hAnsi="Arial"/>
          <w:sz w:val="24"/>
          <w:szCs w:val="24"/>
        </w:rPr>
        <w:t>ácticas</w:t>
      </w:r>
      <w:proofErr w:type="spellEnd"/>
      <w:r>
        <w:rPr>
          <w:rStyle w:val="Ninguno"/>
          <w:rFonts w:ascii="Arial" w:hAnsi="Arial"/>
          <w:sz w:val="24"/>
          <w:szCs w:val="24"/>
        </w:rPr>
        <w:t xml:space="preserve"> y consistirán en la presentación de las lecturas asignadas en el programa y la discusión de la bibliografía. Además, se realizará una clase práctica sobre la actividad legislativa donde el estudiante podrá dialogar con legisladores nacionales para el intercambio de reflexiones acerca de sus trabajos, vivencias y experiencias dentro de las cámaras del Congreso.</w:t>
      </w:r>
    </w:p>
    <w:p w:rsidR="00903836" w:rsidRDefault="00903836">
      <w:pPr>
        <w:pStyle w:val="Prrafodelista"/>
        <w:spacing w:after="0" w:line="240" w:lineRule="auto"/>
        <w:jc w:val="both"/>
      </w:pPr>
    </w:p>
    <w:p w:rsidR="00903836" w:rsidRDefault="00903836">
      <w:pPr>
        <w:pStyle w:val="Prrafodelista"/>
        <w:spacing w:after="0" w:line="240" w:lineRule="auto"/>
        <w:jc w:val="both"/>
      </w:pPr>
    </w:p>
    <w:p w:rsidR="00903836" w:rsidRDefault="00ED1FA4">
      <w:pPr>
        <w:pStyle w:val="Prrafodelista"/>
        <w:numPr>
          <w:ilvl w:val="0"/>
          <w:numId w:val="8"/>
        </w:numPr>
        <w:spacing w:after="0" w:line="240" w:lineRule="auto"/>
        <w:jc w:val="both"/>
        <w:rPr>
          <w:rFonts w:ascii="Arial" w:hAnsi="Arial"/>
          <w:b/>
          <w:bCs/>
          <w:sz w:val="24"/>
          <w:szCs w:val="24"/>
        </w:rPr>
      </w:pPr>
      <w:r>
        <w:rPr>
          <w:rFonts w:ascii="Arial" w:hAnsi="Arial"/>
          <w:b/>
          <w:bCs/>
          <w:sz w:val="24"/>
          <w:szCs w:val="24"/>
        </w:rPr>
        <w:t xml:space="preserve">Contenidos Programáticos </w:t>
      </w:r>
    </w:p>
    <w:p w:rsidR="00903836" w:rsidRDefault="00903836">
      <w:pPr>
        <w:pStyle w:val="Cuerpo"/>
        <w:spacing w:after="0" w:line="240" w:lineRule="auto"/>
        <w:jc w:val="both"/>
      </w:pPr>
    </w:p>
    <w:p w:rsidR="00903836" w:rsidRDefault="00ED1FA4">
      <w:pPr>
        <w:pStyle w:val="Prrafodelista"/>
        <w:numPr>
          <w:ilvl w:val="0"/>
          <w:numId w:val="12"/>
        </w:numPr>
        <w:spacing w:after="0" w:line="360" w:lineRule="auto"/>
        <w:jc w:val="both"/>
        <w:rPr>
          <w:rFonts w:ascii="Arial" w:hAnsi="Arial"/>
          <w:sz w:val="24"/>
          <w:szCs w:val="24"/>
        </w:rPr>
      </w:pPr>
      <w:r>
        <w:rPr>
          <w:rFonts w:ascii="Arial" w:hAnsi="Arial"/>
          <w:sz w:val="24"/>
          <w:szCs w:val="24"/>
        </w:rPr>
        <w:t xml:space="preserve">Presentación de la Materia. </w:t>
      </w:r>
    </w:p>
    <w:p w:rsidR="00903836" w:rsidRDefault="00903836">
      <w:pPr>
        <w:pStyle w:val="Prrafodelista"/>
        <w:spacing w:after="0" w:line="360" w:lineRule="auto"/>
        <w:ind w:left="709"/>
        <w:jc w:val="both"/>
      </w:pPr>
    </w:p>
    <w:p w:rsidR="00903836" w:rsidRDefault="00ED1FA4">
      <w:pPr>
        <w:pStyle w:val="Prrafodelista"/>
        <w:numPr>
          <w:ilvl w:val="0"/>
          <w:numId w:val="12"/>
        </w:numPr>
        <w:spacing w:after="0" w:line="360" w:lineRule="auto"/>
        <w:jc w:val="both"/>
        <w:rPr>
          <w:rFonts w:ascii="Arial" w:hAnsi="Arial"/>
          <w:sz w:val="24"/>
          <w:szCs w:val="24"/>
        </w:rPr>
      </w:pPr>
      <w:r>
        <w:rPr>
          <w:rStyle w:val="Ninguno"/>
          <w:rFonts w:ascii="Arial" w:hAnsi="Arial"/>
          <w:b/>
          <w:bCs/>
          <w:sz w:val="24"/>
          <w:szCs w:val="24"/>
        </w:rPr>
        <w:t>Unidad 1: Conceptos Metodológicos</w:t>
      </w:r>
      <w:r>
        <w:rPr>
          <w:rFonts w:ascii="Arial" w:hAnsi="Arial"/>
          <w:sz w:val="24"/>
          <w:szCs w:val="24"/>
        </w:rPr>
        <w:t>.</w:t>
      </w:r>
    </w:p>
    <w:p w:rsidR="00903836" w:rsidRDefault="00ED1FA4">
      <w:pPr>
        <w:pStyle w:val="Prrafodelista"/>
        <w:spacing w:after="0" w:line="360" w:lineRule="auto"/>
        <w:ind w:left="426"/>
        <w:jc w:val="both"/>
      </w:pPr>
      <w:r>
        <w:rPr>
          <w:rStyle w:val="Ninguno"/>
          <w:rFonts w:ascii="Arial" w:hAnsi="Arial"/>
          <w:sz w:val="24"/>
          <w:szCs w:val="24"/>
        </w:rPr>
        <w:t xml:space="preserve">La organización del Estado argentino y su encuadre constitucional. Reflexiones sobre la formación del estado. El gobierno representativo. Características distintivas de los Estados provinciales y municipales. Sistema republicano y separación de poderes. Los partidos como protagonistas de las democracias representativas. Diferentes perspectivas sobre los partidos políticos. </w:t>
      </w:r>
    </w:p>
    <w:p w:rsidR="00903836" w:rsidRDefault="00903836">
      <w:pPr>
        <w:pStyle w:val="Cuerpo"/>
        <w:spacing w:after="0" w:line="360" w:lineRule="auto"/>
        <w:jc w:val="both"/>
      </w:pPr>
    </w:p>
    <w:p w:rsidR="00903836" w:rsidRDefault="00ED1FA4">
      <w:pPr>
        <w:pStyle w:val="Prrafodelista"/>
        <w:numPr>
          <w:ilvl w:val="0"/>
          <w:numId w:val="14"/>
        </w:numPr>
        <w:shd w:val="clear" w:color="auto" w:fill="FFFFFF"/>
        <w:spacing w:after="240" w:line="240" w:lineRule="auto"/>
        <w:jc w:val="both"/>
        <w:rPr>
          <w:rFonts w:ascii="Arial" w:hAnsi="Arial"/>
          <w:sz w:val="24"/>
          <w:szCs w:val="24"/>
        </w:rPr>
      </w:pPr>
      <w:r>
        <w:rPr>
          <w:rFonts w:ascii="Arial" w:hAnsi="Arial"/>
          <w:sz w:val="24"/>
          <w:szCs w:val="24"/>
        </w:rPr>
        <w:t xml:space="preserve">Acuña, Carlos y </w:t>
      </w:r>
      <w:proofErr w:type="spellStart"/>
      <w:r>
        <w:rPr>
          <w:rFonts w:ascii="Arial" w:hAnsi="Arial"/>
          <w:sz w:val="24"/>
          <w:szCs w:val="24"/>
        </w:rPr>
        <w:t>Chudnovsky</w:t>
      </w:r>
      <w:proofErr w:type="spellEnd"/>
      <w:r>
        <w:rPr>
          <w:rFonts w:ascii="Arial" w:hAnsi="Arial"/>
          <w:sz w:val="24"/>
          <w:szCs w:val="24"/>
        </w:rPr>
        <w:t>, Mariana (2013). Cómo entender las instituciones y su relación con la Política. En Carlos Acuña (</w:t>
      </w:r>
      <w:proofErr w:type="spellStart"/>
      <w:r>
        <w:rPr>
          <w:rFonts w:ascii="Arial" w:hAnsi="Arial"/>
          <w:sz w:val="24"/>
          <w:szCs w:val="24"/>
        </w:rPr>
        <w:t>ed</w:t>
      </w:r>
      <w:proofErr w:type="spellEnd"/>
      <w:r>
        <w:rPr>
          <w:rFonts w:ascii="Arial" w:hAnsi="Arial"/>
          <w:sz w:val="24"/>
          <w:szCs w:val="24"/>
        </w:rPr>
        <w:t>) </w:t>
      </w:r>
      <w:r>
        <w:rPr>
          <w:rStyle w:val="Ninguno"/>
          <w:rFonts w:ascii="Arial" w:hAnsi="Arial"/>
          <w:i/>
          <w:iCs/>
          <w:sz w:val="24"/>
          <w:szCs w:val="24"/>
        </w:rPr>
        <w:t>¿Cuánto importan las instituciones? </w:t>
      </w:r>
      <w:r>
        <w:rPr>
          <w:rFonts w:ascii="Arial" w:hAnsi="Arial"/>
          <w:sz w:val="24"/>
          <w:szCs w:val="24"/>
        </w:rPr>
        <w:t xml:space="preserve">Buenos Aires: Siglo XXI. </w:t>
      </w:r>
    </w:p>
    <w:p w:rsidR="00903836" w:rsidRDefault="00ED1FA4">
      <w:pPr>
        <w:pStyle w:val="Prrafodelista"/>
        <w:numPr>
          <w:ilvl w:val="0"/>
          <w:numId w:val="14"/>
        </w:numPr>
        <w:shd w:val="clear" w:color="auto" w:fill="FFFFFF"/>
        <w:spacing w:after="240" w:line="240" w:lineRule="auto"/>
        <w:jc w:val="both"/>
        <w:rPr>
          <w:rFonts w:ascii="Arial" w:hAnsi="Arial"/>
          <w:sz w:val="24"/>
          <w:szCs w:val="24"/>
        </w:rPr>
      </w:pPr>
      <w:r>
        <w:rPr>
          <w:rFonts w:ascii="Arial" w:hAnsi="Arial"/>
          <w:sz w:val="24"/>
          <w:szCs w:val="24"/>
        </w:rPr>
        <w:lastRenderedPageBreak/>
        <w:t xml:space="preserve">Moscoso, Guido (2012). Los estudios sobre la política legislativa argentina (1983-2010). Reflexiones en torno a cómo estudiamos el Poder Legislativo. </w:t>
      </w:r>
      <w:r>
        <w:rPr>
          <w:rStyle w:val="Ninguno"/>
          <w:rFonts w:ascii="Arial" w:hAnsi="Arial"/>
          <w:i/>
          <w:iCs/>
          <w:sz w:val="24"/>
          <w:szCs w:val="24"/>
        </w:rPr>
        <w:t>Revista POST Data</w:t>
      </w:r>
      <w:r>
        <w:rPr>
          <w:rFonts w:ascii="Arial" w:hAnsi="Arial"/>
          <w:sz w:val="24"/>
          <w:szCs w:val="24"/>
        </w:rPr>
        <w:t xml:space="preserve">, </w:t>
      </w:r>
      <w:proofErr w:type="spellStart"/>
      <w:r>
        <w:rPr>
          <w:rFonts w:ascii="Arial" w:hAnsi="Arial"/>
          <w:sz w:val="24"/>
          <w:szCs w:val="24"/>
        </w:rPr>
        <w:t>Vol</w:t>
      </w:r>
      <w:proofErr w:type="spellEnd"/>
      <w:r>
        <w:rPr>
          <w:rFonts w:ascii="Arial" w:hAnsi="Arial"/>
          <w:sz w:val="24"/>
          <w:szCs w:val="24"/>
        </w:rPr>
        <w:t xml:space="preserve"> 17, pp. 99-123.</w:t>
      </w:r>
    </w:p>
    <w:p w:rsidR="00903836" w:rsidRDefault="00ED1FA4">
      <w:pPr>
        <w:pStyle w:val="Prrafodelista"/>
        <w:numPr>
          <w:ilvl w:val="0"/>
          <w:numId w:val="14"/>
        </w:numPr>
        <w:spacing w:after="240" w:line="240" w:lineRule="auto"/>
        <w:jc w:val="both"/>
        <w:rPr>
          <w:rFonts w:ascii="Arial" w:hAnsi="Arial"/>
          <w:sz w:val="24"/>
          <w:szCs w:val="24"/>
        </w:rPr>
      </w:pPr>
      <w:r>
        <w:rPr>
          <w:rFonts w:ascii="Arial" w:hAnsi="Arial"/>
          <w:sz w:val="24"/>
          <w:szCs w:val="24"/>
        </w:rPr>
        <w:t xml:space="preserve">García Linera,  Álvaro y otros (2010).  El Estado. Campo de lucha. </w:t>
      </w:r>
      <w:r>
        <w:rPr>
          <w:rStyle w:val="Ninguno"/>
          <w:rFonts w:ascii="Arial" w:hAnsi="Arial"/>
          <w:sz w:val="24"/>
          <w:szCs w:val="24"/>
        </w:rPr>
        <w:t>Muela del Diablo y CLACSO Editores</w:t>
      </w:r>
    </w:p>
    <w:p w:rsidR="00903836" w:rsidRDefault="00ED1FA4">
      <w:pPr>
        <w:pStyle w:val="Prrafodelista"/>
        <w:numPr>
          <w:ilvl w:val="0"/>
          <w:numId w:val="14"/>
        </w:numPr>
        <w:spacing w:after="240" w:line="240" w:lineRule="auto"/>
        <w:jc w:val="both"/>
        <w:rPr>
          <w:rFonts w:ascii="Arial" w:hAnsi="Arial"/>
          <w:sz w:val="24"/>
          <w:szCs w:val="24"/>
        </w:rPr>
      </w:pPr>
      <w:r>
        <w:rPr>
          <w:rFonts w:ascii="Arial" w:hAnsi="Arial"/>
          <w:sz w:val="24"/>
          <w:szCs w:val="24"/>
        </w:rPr>
        <w:t>Abal Medina, Juan y Cao, Horacio (2012) Manual de la nueva Administración Pública Argentina, Ariel, Buenos Aires (selección)</w:t>
      </w:r>
    </w:p>
    <w:p w:rsidR="00903836" w:rsidRDefault="00ED1FA4">
      <w:pPr>
        <w:pStyle w:val="Prrafodelista"/>
        <w:numPr>
          <w:ilvl w:val="0"/>
          <w:numId w:val="14"/>
        </w:numPr>
        <w:shd w:val="clear" w:color="auto" w:fill="FFFFFF"/>
        <w:spacing w:after="240" w:line="240" w:lineRule="auto"/>
        <w:jc w:val="both"/>
        <w:rPr>
          <w:rFonts w:ascii="Arial" w:hAnsi="Arial"/>
          <w:sz w:val="24"/>
          <w:szCs w:val="24"/>
        </w:rPr>
      </w:pPr>
      <w:proofErr w:type="spellStart"/>
      <w:r>
        <w:rPr>
          <w:rFonts w:ascii="Arial" w:hAnsi="Arial"/>
          <w:sz w:val="24"/>
          <w:szCs w:val="24"/>
        </w:rPr>
        <w:t>Oszlak</w:t>
      </w:r>
      <w:proofErr w:type="spellEnd"/>
      <w:r>
        <w:rPr>
          <w:rFonts w:ascii="Arial" w:hAnsi="Arial"/>
          <w:sz w:val="24"/>
          <w:szCs w:val="24"/>
        </w:rPr>
        <w:t xml:space="preserve">, Oscar (1982) Reflexiones sobre la formación del Estado y la construcción de la sociedad argentina. </w:t>
      </w:r>
      <w:r>
        <w:rPr>
          <w:rStyle w:val="Ninguno"/>
          <w:rFonts w:ascii="Arial" w:hAnsi="Arial"/>
          <w:i/>
          <w:iCs/>
          <w:sz w:val="24"/>
          <w:szCs w:val="24"/>
        </w:rPr>
        <w:t>Revista</w:t>
      </w:r>
      <w:r>
        <w:rPr>
          <w:rFonts w:ascii="Arial" w:hAnsi="Arial"/>
          <w:sz w:val="24"/>
          <w:szCs w:val="24"/>
        </w:rPr>
        <w:t xml:space="preserve"> Desarrollo Económico, Vol. 21, No. 84. pp. 531-548.</w:t>
      </w:r>
    </w:p>
    <w:p w:rsidR="00903836" w:rsidRDefault="00903836">
      <w:pPr>
        <w:pStyle w:val="Prrafodelista"/>
        <w:spacing w:after="0" w:line="360" w:lineRule="auto"/>
        <w:ind w:left="709"/>
        <w:jc w:val="both"/>
      </w:pPr>
    </w:p>
    <w:p w:rsidR="00BA4CE6" w:rsidRDefault="00BA4CE6">
      <w:pPr>
        <w:pStyle w:val="Prrafodelista"/>
        <w:spacing w:after="0" w:line="360" w:lineRule="auto"/>
        <w:ind w:left="709"/>
        <w:jc w:val="both"/>
      </w:pPr>
    </w:p>
    <w:p w:rsidR="00903836" w:rsidRDefault="00ED1FA4">
      <w:pPr>
        <w:pStyle w:val="Prrafodelista"/>
        <w:numPr>
          <w:ilvl w:val="0"/>
          <w:numId w:val="16"/>
        </w:numPr>
        <w:spacing w:after="0" w:line="360" w:lineRule="auto"/>
        <w:jc w:val="both"/>
        <w:rPr>
          <w:rFonts w:ascii="Arial" w:hAnsi="Arial"/>
          <w:b/>
          <w:bCs/>
          <w:i/>
          <w:iCs/>
          <w:sz w:val="24"/>
          <w:szCs w:val="24"/>
        </w:rPr>
      </w:pPr>
      <w:r>
        <w:rPr>
          <w:rFonts w:ascii="Arial" w:hAnsi="Arial"/>
          <w:b/>
          <w:bCs/>
          <w:i/>
          <w:iCs/>
          <w:sz w:val="24"/>
          <w:szCs w:val="24"/>
        </w:rPr>
        <w:t>Unidad 2: La organización del Poder Legislativo y su relación con el Poder Ejecutivo</w:t>
      </w:r>
    </w:p>
    <w:p w:rsidR="00903836" w:rsidRDefault="00903836">
      <w:pPr>
        <w:pStyle w:val="Prrafodelista"/>
        <w:spacing w:after="0" w:line="360" w:lineRule="auto"/>
        <w:ind w:left="993"/>
        <w:jc w:val="both"/>
      </w:pPr>
    </w:p>
    <w:p w:rsidR="00903836" w:rsidRDefault="00ED1FA4">
      <w:pPr>
        <w:pStyle w:val="Prrafodelista"/>
        <w:spacing w:line="360" w:lineRule="auto"/>
        <w:ind w:left="426"/>
        <w:jc w:val="both"/>
      </w:pPr>
      <w:r>
        <w:rPr>
          <w:rStyle w:val="Ninguno"/>
          <w:rFonts w:ascii="Arial" w:hAnsi="Arial"/>
          <w:sz w:val="24"/>
          <w:szCs w:val="24"/>
        </w:rPr>
        <w:t>Rol de los presidentes en las negociaciones y en la construcción de acuerdos. Búsqueda de consensos para la implementación de la agenda de gobierno. Dinámicas inter-partidarias en el Congreso argentino: oficialismo y oposición. Gobernabilidad, y construcción de alianzas. Las agendas legislativas y la agenda del presidente.</w:t>
      </w:r>
    </w:p>
    <w:p w:rsidR="00903836" w:rsidRDefault="00ED1FA4">
      <w:pPr>
        <w:pStyle w:val="Prrafodelista"/>
        <w:numPr>
          <w:ilvl w:val="0"/>
          <w:numId w:val="18"/>
        </w:numPr>
        <w:spacing w:after="240" w:line="240" w:lineRule="auto"/>
        <w:jc w:val="both"/>
        <w:rPr>
          <w:rFonts w:ascii="Arial" w:hAnsi="Arial"/>
          <w:sz w:val="24"/>
          <w:szCs w:val="24"/>
        </w:rPr>
      </w:pPr>
      <w:r>
        <w:rPr>
          <w:rFonts w:ascii="Arial" w:hAnsi="Arial"/>
          <w:sz w:val="24"/>
          <w:szCs w:val="24"/>
        </w:rPr>
        <w:t xml:space="preserve">Cox, Gary y </w:t>
      </w:r>
      <w:proofErr w:type="spellStart"/>
      <w:r>
        <w:rPr>
          <w:rFonts w:ascii="Arial" w:hAnsi="Arial"/>
          <w:sz w:val="24"/>
          <w:szCs w:val="24"/>
        </w:rPr>
        <w:t>Morgenstern</w:t>
      </w:r>
      <w:proofErr w:type="spellEnd"/>
      <w:r>
        <w:rPr>
          <w:rFonts w:ascii="Arial" w:hAnsi="Arial"/>
          <w:sz w:val="24"/>
          <w:szCs w:val="24"/>
        </w:rPr>
        <w:t xml:space="preserve">, Scott (2001).Legislaturas reactivas y presidencias proactivas en América Latina. </w:t>
      </w:r>
      <w:r>
        <w:rPr>
          <w:rStyle w:val="Ninguno"/>
          <w:rFonts w:ascii="Arial" w:hAnsi="Arial"/>
          <w:i/>
          <w:iCs/>
          <w:sz w:val="24"/>
          <w:szCs w:val="24"/>
        </w:rPr>
        <w:t>Desarrollo Económico</w:t>
      </w:r>
      <w:r>
        <w:rPr>
          <w:rFonts w:ascii="Arial" w:hAnsi="Arial"/>
          <w:sz w:val="24"/>
          <w:szCs w:val="24"/>
        </w:rPr>
        <w:t xml:space="preserve"> 41 (163): 373-93.</w:t>
      </w:r>
    </w:p>
    <w:p w:rsidR="00903836" w:rsidRDefault="00ED1FA4">
      <w:pPr>
        <w:pStyle w:val="Textosinformato"/>
        <w:numPr>
          <w:ilvl w:val="0"/>
          <w:numId w:val="18"/>
        </w:numPr>
        <w:spacing w:after="240"/>
        <w:jc w:val="both"/>
        <w:rPr>
          <w:rFonts w:ascii="Arial" w:hAnsi="Arial"/>
          <w:sz w:val="24"/>
          <w:szCs w:val="24"/>
        </w:rPr>
      </w:pPr>
      <w:proofErr w:type="spellStart"/>
      <w:r>
        <w:rPr>
          <w:rFonts w:ascii="Arial" w:hAnsi="Arial"/>
          <w:sz w:val="24"/>
          <w:szCs w:val="24"/>
        </w:rPr>
        <w:t>Bonvecchi</w:t>
      </w:r>
      <w:proofErr w:type="spellEnd"/>
      <w:r>
        <w:rPr>
          <w:rFonts w:ascii="Arial" w:hAnsi="Arial"/>
          <w:sz w:val="24"/>
          <w:szCs w:val="24"/>
        </w:rPr>
        <w:t xml:space="preserve">, Alejandro y </w:t>
      </w:r>
      <w:proofErr w:type="spellStart"/>
      <w:r>
        <w:rPr>
          <w:rFonts w:ascii="Arial" w:hAnsi="Arial"/>
          <w:sz w:val="24"/>
          <w:szCs w:val="24"/>
        </w:rPr>
        <w:t>Mustapic</w:t>
      </w:r>
      <w:proofErr w:type="spellEnd"/>
      <w:r>
        <w:rPr>
          <w:rFonts w:ascii="Arial" w:hAnsi="Arial"/>
          <w:sz w:val="24"/>
          <w:szCs w:val="24"/>
        </w:rPr>
        <w:t xml:space="preserve">, Ana </w:t>
      </w:r>
      <w:proofErr w:type="gramStart"/>
      <w:r>
        <w:rPr>
          <w:rFonts w:ascii="Arial" w:hAnsi="Arial"/>
          <w:sz w:val="24"/>
          <w:szCs w:val="24"/>
        </w:rPr>
        <w:t>María(</w:t>
      </w:r>
      <w:proofErr w:type="gramEnd"/>
      <w:r>
        <w:rPr>
          <w:rFonts w:ascii="Arial" w:hAnsi="Arial"/>
          <w:sz w:val="24"/>
          <w:szCs w:val="24"/>
        </w:rPr>
        <w:t>2011).  El secreto eficiente del presidencialismo argentino. En Manuel Alcántara y Mercedes García Montero (edit.):</w:t>
      </w:r>
      <w:r>
        <w:rPr>
          <w:rStyle w:val="Ninguno"/>
          <w:rFonts w:ascii="Arial" w:hAnsi="Arial"/>
          <w:i/>
          <w:iCs/>
          <w:sz w:val="24"/>
          <w:szCs w:val="24"/>
        </w:rPr>
        <w:t xml:space="preserve"> Algo más que presidentes. El papel del Poder Legislativo en América Latina.</w:t>
      </w:r>
      <w:r>
        <w:rPr>
          <w:rFonts w:ascii="Arial" w:hAnsi="Arial"/>
          <w:sz w:val="24"/>
          <w:szCs w:val="24"/>
        </w:rPr>
        <w:t xml:space="preserve"> Zaragoza: Fundación Manuel Giménez Abad de Estudios Parlamentarios y del Estado Autonómico, pp. 305-337.</w:t>
      </w:r>
    </w:p>
    <w:p w:rsidR="00903836" w:rsidRDefault="00ED1FA4">
      <w:pPr>
        <w:pStyle w:val="Textosinformato"/>
        <w:numPr>
          <w:ilvl w:val="0"/>
          <w:numId w:val="18"/>
        </w:numPr>
        <w:spacing w:after="240"/>
        <w:jc w:val="both"/>
        <w:rPr>
          <w:rFonts w:ascii="Arial" w:hAnsi="Arial"/>
          <w:sz w:val="24"/>
          <w:szCs w:val="24"/>
        </w:rPr>
      </w:pPr>
      <w:proofErr w:type="spellStart"/>
      <w:r>
        <w:rPr>
          <w:rFonts w:ascii="Arial" w:hAnsi="Arial"/>
          <w:sz w:val="24"/>
          <w:szCs w:val="24"/>
        </w:rPr>
        <w:t>Negretto</w:t>
      </w:r>
      <w:proofErr w:type="spellEnd"/>
      <w:r>
        <w:rPr>
          <w:rFonts w:ascii="Arial" w:hAnsi="Arial"/>
          <w:sz w:val="24"/>
          <w:szCs w:val="24"/>
        </w:rPr>
        <w:t xml:space="preserve">, Gabriel (2010). La reforma política en América Latina. Reglas electorales y distribución de poder entre Presidente y Congreso. </w:t>
      </w:r>
      <w:r>
        <w:rPr>
          <w:rStyle w:val="Ninguno"/>
          <w:rFonts w:ascii="Arial" w:hAnsi="Arial"/>
          <w:i/>
          <w:iCs/>
          <w:sz w:val="24"/>
          <w:szCs w:val="24"/>
        </w:rPr>
        <w:t>Desarrollo Económico</w:t>
      </w:r>
      <w:r>
        <w:rPr>
          <w:rFonts w:ascii="Arial" w:hAnsi="Arial"/>
          <w:sz w:val="24"/>
          <w:szCs w:val="24"/>
        </w:rPr>
        <w:t>, vol. 50, N° 198,197-221.</w:t>
      </w:r>
    </w:p>
    <w:p w:rsidR="00903836" w:rsidRDefault="00ED1FA4">
      <w:pPr>
        <w:pStyle w:val="Textosinformato"/>
        <w:numPr>
          <w:ilvl w:val="0"/>
          <w:numId w:val="18"/>
        </w:numPr>
        <w:spacing w:after="240"/>
        <w:jc w:val="both"/>
        <w:rPr>
          <w:rFonts w:ascii="Arial" w:hAnsi="Arial"/>
          <w:sz w:val="24"/>
          <w:szCs w:val="24"/>
        </w:rPr>
      </w:pPr>
      <w:proofErr w:type="spellStart"/>
      <w:r>
        <w:rPr>
          <w:rFonts w:ascii="Arial" w:hAnsi="Arial"/>
          <w:sz w:val="24"/>
          <w:szCs w:val="24"/>
        </w:rPr>
        <w:t>Bonvecchi</w:t>
      </w:r>
      <w:proofErr w:type="spellEnd"/>
      <w:r>
        <w:rPr>
          <w:rFonts w:ascii="Arial" w:hAnsi="Arial"/>
          <w:sz w:val="24"/>
          <w:szCs w:val="24"/>
        </w:rPr>
        <w:t xml:space="preserve">, Alejandro y Javier </w:t>
      </w:r>
      <w:proofErr w:type="spellStart"/>
      <w:r>
        <w:rPr>
          <w:rFonts w:ascii="Arial" w:hAnsi="Arial"/>
          <w:sz w:val="24"/>
          <w:szCs w:val="24"/>
        </w:rPr>
        <w:t>Zelaznik</w:t>
      </w:r>
      <w:proofErr w:type="spellEnd"/>
      <w:r>
        <w:rPr>
          <w:rFonts w:ascii="Arial" w:hAnsi="Arial"/>
          <w:sz w:val="24"/>
          <w:szCs w:val="24"/>
        </w:rPr>
        <w:t xml:space="preserve"> (2012). Argentina: Recursos de Gobierno y Funcionamiento del Presidencialismo. En Presidencialismo y Parlamentarismo. </w:t>
      </w:r>
    </w:p>
    <w:p w:rsidR="00903836" w:rsidRDefault="00ED1FA4">
      <w:pPr>
        <w:pStyle w:val="Prrafodelista"/>
        <w:numPr>
          <w:ilvl w:val="0"/>
          <w:numId w:val="18"/>
        </w:numPr>
        <w:spacing w:after="240" w:line="240" w:lineRule="auto"/>
        <w:jc w:val="both"/>
        <w:rPr>
          <w:rFonts w:ascii="Arial" w:hAnsi="Arial"/>
          <w:sz w:val="24"/>
          <w:szCs w:val="24"/>
        </w:rPr>
      </w:pPr>
      <w:proofErr w:type="spellStart"/>
      <w:r>
        <w:rPr>
          <w:rFonts w:ascii="Arial" w:hAnsi="Arial"/>
          <w:sz w:val="24"/>
          <w:szCs w:val="24"/>
        </w:rPr>
        <w:lastRenderedPageBreak/>
        <w:t>Mustapic</w:t>
      </w:r>
      <w:proofErr w:type="spellEnd"/>
      <w:r>
        <w:rPr>
          <w:rFonts w:ascii="Arial" w:hAnsi="Arial"/>
          <w:sz w:val="24"/>
          <w:szCs w:val="24"/>
        </w:rPr>
        <w:t xml:space="preserve">, Ana M. (2000) Oficialistas y diputados: las relaciones Ejecutivo-Legislativo en la Argentina. </w:t>
      </w:r>
      <w:r>
        <w:rPr>
          <w:rStyle w:val="Ninguno"/>
          <w:rFonts w:ascii="Arial" w:hAnsi="Arial"/>
          <w:i/>
          <w:iCs/>
          <w:sz w:val="24"/>
          <w:szCs w:val="24"/>
        </w:rPr>
        <w:t>Desarrollo Económico</w:t>
      </w:r>
      <w:r>
        <w:rPr>
          <w:rFonts w:ascii="Arial" w:hAnsi="Arial"/>
          <w:sz w:val="24"/>
          <w:szCs w:val="24"/>
        </w:rPr>
        <w:t xml:space="preserve">, Nº 156, Vol. 39. </w:t>
      </w:r>
      <w:proofErr w:type="spellStart"/>
      <w:r>
        <w:rPr>
          <w:rFonts w:ascii="Arial" w:hAnsi="Arial"/>
          <w:sz w:val="24"/>
          <w:szCs w:val="24"/>
        </w:rPr>
        <w:t>Pp</w:t>
      </w:r>
      <w:proofErr w:type="spellEnd"/>
      <w:r>
        <w:rPr>
          <w:rFonts w:ascii="Arial" w:hAnsi="Arial"/>
          <w:sz w:val="24"/>
          <w:szCs w:val="24"/>
        </w:rPr>
        <w:t xml:space="preserve"> 575-578/ 582-586.</w:t>
      </w:r>
    </w:p>
    <w:p w:rsidR="00903836" w:rsidRDefault="00ED1FA4">
      <w:pPr>
        <w:pStyle w:val="Prrafodelista"/>
        <w:numPr>
          <w:ilvl w:val="0"/>
          <w:numId w:val="18"/>
        </w:numPr>
        <w:spacing w:after="240" w:line="240" w:lineRule="auto"/>
        <w:jc w:val="both"/>
        <w:rPr>
          <w:rFonts w:ascii="Arial" w:hAnsi="Arial"/>
          <w:sz w:val="24"/>
          <w:szCs w:val="24"/>
        </w:rPr>
      </w:pPr>
      <w:proofErr w:type="spellStart"/>
      <w:r>
        <w:rPr>
          <w:rFonts w:ascii="Arial" w:hAnsi="Arial"/>
          <w:sz w:val="24"/>
          <w:szCs w:val="24"/>
        </w:rPr>
        <w:t>Ferraro</w:t>
      </w:r>
      <w:proofErr w:type="spellEnd"/>
      <w:r>
        <w:rPr>
          <w:rFonts w:ascii="Arial" w:hAnsi="Arial"/>
          <w:sz w:val="24"/>
          <w:szCs w:val="24"/>
        </w:rPr>
        <w:t xml:space="preserve">, Agustín (2006). Parlamento y gobierno en sistemas presidencialistas. Contribución al análisis del control parlamentario de la burocracia en América Latina. En Mariana Llanos y Ana María </w:t>
      </w:r>
      <w:proofErr w:type="spellStart"/>
      <w:r>
        <w:rPr>
          <w:rFonts w:ascii="Arial" w:hAnsi="Arial"/>
          <w:sz w:val="24"/>
          <w:szCs w:val="24"/>
        </w:rPr>
        <w:t>Mustapic</w:t>
      </w:r>
      <w:proofErr w:type="spellEnd"/>
      <w:r>
        <w:rPr>
          <w:rFonts w:ascii="Arial" w:hAnsi="Arial"/>
          <w:sz w:val="24"/>
          <w:szCs w:val="24"/>
        </w:rPr>
        <w:t xml:space="preserve"> (</w:t>
      </w:r>
      <w:proofErr w:type="spellStart"/>
      <w:r>
        <w:rPr>
          <w:rFonts w:ascii="Arial" w:hAnsi="Arial"/>
          <w:sz w:val="24"/>
          <w:szCs w:val="24"/>
        </w:rPr>
        <w:t>comp</w:t>
      </w:r>
      <w:proofErr w:type="spellEnd"/>
      <w:r>
        <w:rPr>
          <w:rFonts w:ascii="Arial" w:hAnsi="Arial"/>
          <w:sz w:val="24"/>
          <w:szCs w:val="24"/>
        </w:rPr>
        <w:t xml:space="preserve">.) </w:t>
      </w:r>
      <w:r>
        <w:rPr>
          <w:rStyle w:val="Ninguno"/>
          <w:rFonts w:ascii="Arial" w:hAnsi="Arial"/>
          <w:i/>
          <w:iCs/>
          <w:sz w:val="24"/>
          <w:szCs w:val="24"/>
        </w:rPr>
        <w:t xml:space="preserve">El control parlamentario en Alemania, Argentina y </w:t>
      </w:r>
      <w:proofErr w:type="spellStart"/>
      <w:r>
        <w:rPr>
          <w:rStyle w:val="Ninguno"/>
          <w:rFonts w:ascii="Arial" w:hAnsi="Arial"/>
          <w:i/>
          <w:iCs/>
          <w:sz w:val="24"/>
          <w:szCs w:val="24"/>
        </w:rPr>
        <w:t>Brasil</w:t>
      </w:r>
      <w:r>
        <w:rPr>
          <w:rFonts w:ascii="Arial" w:hAnsi="Arial"/>
          <w:sz w:val="24"/>
          <w:szCs w:val="24"/>
        </w:rPr>
        <w:t>.Buenos</w:t>
      </w:r>
      <w:proofErr w:type="spellEnd"/>
      <w:r>
        <w:rPr>
          <w:rFonts w:ascii="Arial" w:hAnsi="Arial"/>
          <w:sz w:val="24"/>
          <w:szCs w:val="24"/>
        </w:rPr>
        <w:t xml:space="preserve"> Aires: Homo Sapiens.</w:t>
      </w:r>
    </w:p>
    <w:p w:rsidR="00903836" w:rsidRDefault="00ED1FA4">
      <w:pPr>
        <w:pStyle w:val="Prrafodelista"/>
        <w:numPr>
          <w:ilvl w:val="0"/>
          <w:numId w:val="18"/>
        </w:numPr>
        <w:spacing w:after="240" w:line="240" w:lineRule="auto"/>
        <w:jc w:val="both"/>
        <w:rPr>
          <w:rFonts w:ascii="Arial" w:hAnsi="Arial"/>
          <w:sz w:val="24"/>
          <w:szCs w:val="24"/>
        </w:rPr>
      </w:pPr>
      <w:proofErr w:type="spellStart"/>
      <w:r>
        <w:rPr>
          <w:rFonts w:ascii="Arial" w:hAnsi="Arial"/>
          <w:sz w:val="24"/>
          <w:szCs w:val="24"/>
        </w:rPr>
        <w:t>Palanza</w:t>
      </w:r>
      <w:proofErr w:type="spellEnd"/>
      <w:r>
        <w:rPr>
          <w:rFonts w:ascii="Arial" w:hAnsi="Arial"/>
          <w:sz w:val="24"/>
          <w:szCs w:val="24"/>
        </w:rPr>
        <w:t xml:space="preserve">, Valeria (2006). Delegación y control parlamentario en Argentina. En Mariana Llanos y Ana María </w:t>
      </w:r>
      <w:proofErr w:type="spellStart"/>
      <w:r>
        <w:rPr>
          <w:rFonts w:ascii="Arial" w:hAnsi="Arial"/>
          <w:sz w:val="24"/>
          <w:szCs w:val="24"/>
        </w:rPr>
        <w:t>Mustapic</w:t>
      </w:r>
      <w:proofErr w:type="spellEnd"/>
      <w:r>
        <w:rPr>
          <w:rFonts w:ascii="Arial" w:hAnsi="Arial"/>
          <w:sz w:val="24"/>
          <w:szCs w:val="24"/>
        </w:rPr>
        <w:t xml:space="preserve"> (</w:t>
      </w:r>
      <w:proofErr w:type="spellStart"/>
      <w:r>
        <w:rPr>
          <w:rFonts w:ascii="Arial" w:hAnsi="Arial"/>
          <w:sz w:val="24"/>
          <w:szCs w:val="24"/>
        </w:rPr>
        <w:t>comp</w:t>
      </w:r>
      <w:proofErr w:type="spellEnd"/>
      <w:r>
        <w:rPr>
          <w:rFonts w:ascii="Arial" w:hAnsi="Arial"/>
          <w:sz w:val="24"/>
          <w:szCs w:val="24"/>
        </w:rPr>
        <w:t xml:space="preserve">.) </w:t>
      </w:r>
      <w:r>
        <w:rPr>
          <w:rStyle w:val="Ninguno"/>
          <w:rFonts w:ascii="Arial" w:hAnsi="Arial"/>
          <w:i/>
          <w:iCs/>
          <w:sz w:val="24"/>
          <w:szCs w:val="24"/>
        </w:rPr>
        <w:t>El control parlamentario en Alemania, Argentina y Brasil</w:t>
      </w:r>
      <w:r>
        <w:rPr>
          <w:rFonts w:ascii="Arial" w:hAnsi="Arial"/>
          <w:sz w:val="24"/>
          <w:szCs w:val="24"/>
        </w:rPr>
        <w:t>. Buenos Aires: Homo Sapiens.</w:t>
      </w:r>
    </w:p>
    <w:p w:rsidR="00903836" w:rsidRDefault="00903836">
      <w:pPr>
        <w:pStyle w:val="Prrafodelista"/>
        <w:spacing w:after="0" w:line="360" w:lineRule="auto"/>
        <w:ind w:left="709"/>
        <w:jc w:val="both"/>
      </w:pPr>
    </w:p>
    <w:p w:rsidR="00BA4CE6" w:rsidRDefault="00BA4CE6">
      <w:pPr>
        <w:pStyle w:val="Prrafodelista"/>
        <w:spacing w:after="0" w:line="360" w:lineRule="auto"/>
        <w:ind w:left="709"/>
        <w:jc w:val="both"/>
      </w:pPr>
    </w:p>
    <w:p w:rsidR="00903836" w:rsidRDefault="00ED1FA4">
      <w:pPr>
        <w:pStyle w:val="Prrafodelista"/>
        <w:numPr>
          <w:ilvl w:val="0"/>
          <w:numId w:val="19"/>
        </w:numPr>
        <w:spacing w:after="0" w:line="360" w:lineRule="auto"/>
        <w:jc w:val="both"/>
        <w:rPr>
          <w:rFonts w:ascii="Arial" w:hAnsi="Arial"/>
          <w:b/>
          <w:bCs/>
          <w:i/>
          <w:iCs/>
          <w:sz w:val="24"/>
          <w:szCs w:val="24"/>
        </w:rPr>
      </w:pPr>
      <w:r>
        <w:rPr>
          <w:rFonts w:ascii="Arial" w:hAnsi="Arial"/>
          <w:b/>
          <w:bCs/>
          <w:i/>
          <w:iCs/>
          <w:sz w:val="24"/>
          <w:szCs w:val="24"/>
        </w:rPr>
        <w:t xml:space="preserve">Unidad 3: Funcionamiento del Congreso Nacional </w:t>
      </w:r>
    </w:p>
    <w:p w:rsidR="00903836" w:rsidRDefault="00ED1FA4">
      <w:pPr>
        <w:pStyle w:val="Prrafodelista"/>
        <w:spacing w:after="0" w:line="360" w:lineRule="auto"/>
        <w:ind w:left="426"/>
        <w:jc w:val="both"/>
      </w:pPr>
      <w:r>
        <w:rPr>
          <w:rStyle w:val="Ninguno"/>
          <w:rFonts w:ascii="Arial" w:hAnsi="Arial"/>
          <w:sz w:val="24"/>
          <w:szCs w:val="24"/>
        </w:rPr>
        <w:t xml:space="preserve">El Poder Legislativo y el principio de representación. Bicameralismo y atribuciones de cada Cámara.  Concepto, contenido, rango y fuentes del Derecho Parlamentario. Derecho Parlamentario comparado. El Congreso como poder público. Reglamentos. Elección, requisitos y duración de mandatos. Tipos de dictámenes. Aprobación de los asuntos: mayoría y minoría. Disidencias: parciales, totales. Privilegios parlamentarios. Diferentes etapas técnicas y políticas en el proceso de sanción de una ley. Igualdad de la Cámaras y simultaneidad de sesiones. Competencias del Congreso Nacional. La reforma de la Constitución. Consulta Popular. Presupuesto de la Administración Pública Nacional. Búsqueda de proyectos de ley, resolución, declaración y comunicación. </w:t>
      </w:r>
    </w:p>
    <w:p w:rsidR="00903836" w:rsidRDefault="00903836">
      <w:pPr>
        <w:pStyle w:val="Cuerpo"/>
        <w:spacing w:after="0"/>
        <w:ind w:left="426"/>
        <w:jc w:val="both"/>
      </w:pPr>
    </w:p>
    <w:p w:rsidR="00903836" w:rsidRDefault="00ED1FA4">
      <w:pPr>
        <w:pStyle w:val="Prrafodelista"/>
        <w:numPr>
          <w:ilvl w:val="0"/>
          <w:numId w:val="21"/>
        </w:numPr>
        <w:spacing w:after="240" w:line="240" w:lineRule="auto"/>
        <w:jc w:val="both"/>
        <w:rPr>
          <w:rFonts w:ascii="Arial" w:hAnsi="Arial"/>
          <w:sz w:val="24"/>
          <w:szCs w:val="24"/>
        </w:rPr>
      </w:pPr>
      <w:r>
        <w:rPr>
          <w:rFonts w:ascii="Arial" w:hAnsi="Arial"/>
          <w:sz w:val="24"/>
          <w:szCs w:val="24"/>
        </w:rPr>
        <w:t>Constitución Nacional.</w:t>
      </w:r>
    </w:p>
    <w:p w:rsidR="00903836" w:rsidRDefault="00ED1FA4">
      <w:pPr>
        <w:pStyle w:val="Prrafodelista"/>
        <w:numPr>
          <w:ilvl w:val="0"/>
          <w:numId w:val="21"/>
        </w:numPr>
        <w:spacing w:after="240" w:line="240" w:lineRule="auto"/>
        <w:jc w:val="both"/>
        <w:rPr>
          <w:rFonts w:ascii="Arial" w:hAnsi="Arial"/>
          <w:sz w:val="24"/>
          <w:szCs w:val="24"/>
        </w:rPr>
      </w:pPr>
      <w:r>
        <w:rPr>
          <w:rFonts w:ascii="Arial" w:hAnsi="Arial"/>
          <w:sz w:val="24"/>
          <w:szCs w:val="24"/>
        </w:rPr>
        <w:t>Reglamento de la Cámara de Diputados de la Nación.</w:t>
      </w:r>
    </w:p>
    <w:p w:rsidR="00903836" w:rsidRDefault="00ED1FA4">
      <w:pPr>
        <w:pStyle w:val="Prrafodelista"/>
        <w:numPr>
          <w:ilvl w:val="0"/>
          <w:numId w:val="21"/>
        </w:numPr>
        <w:spacing w:after="240" w:line="240" w:lineRule="auto"/>
        <w:jc w:val="both"/>
        <w:rPr>
          <w:rFonts w:ascii="Arial" w:hAnsi="Arial"/>
          <w:sz w:val="24"/>
          <w:szCs w:val="24"/>
        </w:rPr>
      </w:pPr>
      <w:r>
        <w:rPr>
          <w:rFonts w:ascii="Arial" w:hAnsi="Arial"/>
          <w:sz w:val="24"/>
          <w:szCs w:val="24"/>
        </w:rPr>
        <w:t>Reglamento de la Cámara de Senadores de la Nación.</w:t>
      </w:r>
    </w:p>
    <w:p w:rsidR="00903836" w:rsidRDefault="00ED1FA4">
      <w:pPr>
        <w:pStyle w:val="Prrafodelista"/>
        <w:numPr>
          <w:ilvl w:val="0"/>
          <w:numId w:val="21"/>
        </w:numPr>
        <w:spacing w:after="240" w:line="240" w:lineRule="auto"/>
        <w:jc w:val="both"/>
        <w:rPr>
          <w:rFonts w:ascii="Arial" w:hAnsi="Arial"/>
          <w:sz w:val="24"/>
          <w:szCs w:val="24"/>
        </w:rPr>
      </w:pPr>
      <w:proofErr w:type="spellStart"/>
      <w:r>
        <w:rPr>
          <w:rFonts w:ascii="Arial" w:hAnsi="Arial"/>
          <w:sz w:val="24"/>
          <w:szCs w:val="24"/>
        </w:rPr>
        <w:t>Gelli</w:t>
      </w:r>
      <w:proofErr w:type="spellEnd"/>
      <w:r>
        <w:rPr>
          <w:rFonts w:ascii="Arial" w:hAnsi="Arial"/>
          <w:sz w:val="24"/>
          <w:szCs w:val="24"/>
        </w:rPr>
        <w:t xml:space="preserve">, María Angélica (2005). </w:t>
      </w:r>
      <w:r>
        <w:rPr>
          <w:rStyle w:val="Ninguno"/>
          <w:rFonts w:ascii="Arial" w:hAnsi="Arial"/>
          <w:i/>
          <w:iCs/>
          <w:sz w:val="24"/>
          <w:szCs w:val="24"/>
        </w:rPr>
        <w:t xml:space="preserve">Constitución de la Nación Argentina. Comentada y Concordada. </w:t>
      </w:r>
      <w:r>
        <w:rPr>
          <w:rFonts w:ascii="Arial" w:hAnsi="Arial"/>
          <w:sz w:val="24"/>
          <w:szCs w:val="24"/>
        </w:rPr>
        <w:t xml:space="preserve">Buenos Aires: La Ley. </w:t>
      </w:r>
      <w:proofErr w:type="spellStart"/>
      <w:r>
        <w:rPr>
          <w:rFonts w:ascii="Arial" w:hAnsi="Arial"/>
          <w:sz w:val="24"/>
          <w:szCs w:val="24"/>
        </w:rPr>
        <w:t>Pp</w:t>
      </w:r>
      <w:proofErr w:type="spellEnd"/>
      <w:r>
        <w:rPr>
          <w:rFonts w:ascii="Arial" w:hAnsi="Arial"/>
          <w:sz w:val="24"/>
          <w:szCs w:val="24"/>
        </w:rPr>
        <w:t xml:space="preserve"> 650-743</w:t>
      </w:r>
    </w:p>
    <w:p w:rsidR="00903836" w:rsidRDefault="00ED1FA4">
      <w:pPr>
        <w:pStyle w:val="Prrafodelista"/>
        <w:numPr>
          <w:ilvl w:val="0"/>
          <w:numId w:val="21"/>
        </w:numPr>
        <w:spacing w:after="240" w:line="240" w:lineRule="auto"/>
        <w:jc w:val="both"/>
        <w:rPr>
          <w:rFonts w:ascii="Arial" w:hAnsi="Arial"/>
          <w:sz w:val="24"/>
          <w:szCs w:val="24"/>
        </w:rPr>
      </w:pPr>
      <w:proofErr w:type="spellStart"/>
      <w:r>
        <w:rPr>
          <w:rFonts w:ascii="Arial" w:hAnsi="Arial"/>
          <w:sz w:val="24"/>
          <w:szCs w:val="24"/>
        </w:rPr>
        <w:t>Blaksley</w:t>
      </w:r>
      <w:proofErr w:type="spellEnd"/>
      <w:r>
        <w:rPr>
          <w:rFonts w:ascii="Arial" w:hAnsi="Arial"/>
          <w:sz w:val="24"/>
          <w:szCs w:val="24"/>
        </w:rPr>
        <w:t xml:space="preserve">, Francisco, Carballo, Camilo y </w:t>
      </w:r>
      <w:proofErr w:type="spellStart"/>
      <w:r>
        <w:rPr>
          <w:rFonts w:ascii="Arial" w:hAnsi="Arial"/>
          <w:sz w:val="24"/>
          <w:szCs w:val="24"/>
        </w:rPr>
        <w:t>Cattaneo</w:t>
      </w:r>
      <w:proofErr w:type="spellEnd"/>
      <w:r>
        <w:rPr>
          <w:rFonts w:ascii="Arial" w:hAnsi="Arial"/>
          <w:sz w:val="24"/>
          <w:szCs w:val="24"/>
        </w:rPr>
        <w:t xml:space="preserve">, Agustina (2010). El Federalismo y la distribución de competencias entre la Nación y las provincias. </w:t>
      </w:r>
      <w:r>
        <w:rPr>
          <w:rStyle w:val="Ninguno"/>
          <w:rFonts w:ascii="Arial" w:hAnsi="Arial"/>
          <w:i/>
          <w:iCs/>
          <w:sz w:val="24"/>
          <w:szCs w:val="24"/>
        </w:rPr>
        <w:t>Equipo de Gestión Económica y Social</w:t>
      </w:r>
      <w:r>
        <w:rPr>
          <w:rFonts w:ascii="Arial" w:hAnsi="Arial"/>
          <w:sz w:val="24"/>
          <w:szCs w:val="24"/>
        </w:rPr>
        <w:t xml:space="preserve">, número II. Buenos Aires: </w:t>
      </w:r>
      <w:proofErr w:type="spellStart"/>
      <w:r>
        <w:rPr>
          <w:rFonts w:ascii="Arial" w:hAnsi="Arial"/>
          <w:sz w:val="24"/>
          <w:szCs w:val="24"/>
        </w:rPr>
        <w:t>Dunken</w:t>
      </w:r>
      <w:proofErr w:type="spellEnd"/>
      <w:r>
        <w:rPr>
          <w:rFonts w:ascii="Arial" w:hAnsi="Arial"/>
          <w:sz w:val="24"/>
          <w:szCs w:val="24"/>
        </w:rPr>
        <w:t>.</w:t>
      </w:r>
      <w:r>
        <w:rPr>
          <w:rStyle w:val="Ninguno"/>
          <w:rFonts w:ascii="Arial" w:eastAsia="Arial" w:hAnsi="Arial" w:cs="Arial"/>
          <w:i/>
          <w:iCs/>
          <w:sz w:val="24"/>
          <w:szCs w:val="24"/>
        </w:rPr>
        <w:tab/>
      </w:r>
      <w:r>
        <w:rPr>
          <w:rFonts w:ascii="Arial" w:hAnsi="Arial"/>
          <w:sz w:val="24"/>
          <w:szCs w:val="24"/>
        </w:rPr>
        <w:t xml:space="preserve"> </w:t>
      </w:r>
    </w:p>
    <w:p w:rsidR="00903836" w:rsidRDefault="00ED1FA4">
      <w:pPr>
        <w:pStyle w:val="Prrafodelista"/>
        <w:numPr>
          <w:ilvl w:val="0"/>
          <w:numId w:val="21"/>
        </w:numPr>
        <w:spacing w:after="240" w:line="240" w:lineRule="auto"/>
        <w:jc w:val="both"/>
        <w:rPr>
          <w:rFonts w:ascii="Arial" w:hAnsi="Arial"/>
          <w:sz w:val="24"/>
          <w:szCs w:val="24"/>
        </w:rPr>
      </w:pPr>
      <w:r>
        <w:rPr>
          <w:rFonts w:ascii="Arial" w:hAnsi="Arial"/>
          <w:sz w:val="24"/>
          <w:szCs w:val="24"/>
        </w:rPr>
        <w:lastRenderedPageBreak/>
        <w:t>Calvo, Ernesto (2012). Representación Política, Política Pública y Estabilidad Institucional en el Congreso Argentino.  En Carlos Acuña (</w:t>
      </w:r>
      <w:proofErr w:type="spellStart"/>
      <w:r>
        <w:rPr>
          <w:rFonts w:ascii="Arial" w:hAnsi="Arial"/>
          <w:sz w:val="24"/>
          <w:szCs w:val="24"/>
        </w:rPr>
        <w:t>ed</w:t>
      </w:r>
      <w:proofErr w:type="spellEnd"/>
      <w:r>
        <w:rPr>
          <w:rFonts w:ascii="Arial" w:hAnsi="Arial"/>
          <w:sz w:val="24"/>
          <w:szCs w:val="24"/>
        </w:rPr>
        <w:t xml:space="preserve">) </w:t>
      </w:r>
      <w:r>
        <w:rPr>
          <w:rStyle w:val="Ninguno"/>
          <w:rFonts w:ascii="Arial" w:hAnsi="Arial"/>
          <w:i/>
          <w:iCs/>
          <w:sz w:val="24"/>
          <w:szCs w:val="24"/>
        </w:rPr>
        <w:t>¿Cuánto importan las instituciones?</w:t>
      </w:r>
      <w:r>
        <w:rPr>
          <w:rFonts w:ascii="Arial" w:hAnsi="Arial"/>
          <w:sz w:val="24"/>
          <w:szCs w:val="24"/>
        </w:rPr>
        <w:t xml:space="preserve"> Buenos Aires: Siglo XXI. </w:t>
      </w:r>
    </w:p>
    <w:p w:rsidR="00903836" w:rsidRDefault="00ED1FA4">
      <w:pPr>
        <w:pStyle w:val="Textonotapie"/>
        <w:numPr>
          <w:ilvl w:val="0"/>
          <w:numId w:val="21"/>
        </w:numPr>
        <w:spacing w:after="240"/>
        <w:jc w:val="both"/>
        <w:rPr>
          <w:rFonts w:ascii="Arial" w:hAnsi="Arial"/>
          <w:sz w:val="24"/>
          <w:szCs w:val="24"/>
          <w:lang w:val="es-ES_tradnl"/>
        </w:rPr>
      </w:pPr>
      <w:r>
        <w:rPr>
          <w:rStyle w:val="Ninguno"/>
          <w:rFonts w:ascii="Arial" w:hAnsi="Arial"/>
          <w:sz w:val="24"/>
          <w:szCs w:val="24"/>
        </w:rPr>
        <w:t xml:space="preserve">Calvo, Ernesto y </w:t>
      </w:r>
      <w:proofErr w:type="spellStart"/>
      <w:r>
        <w:rPr>
          <w:rStyle w:val="Ninguno"/>
          <w:rFonts w:ascii="Arial" w:hAnsi="Arial"/>
          <w:sz w:val="24"/>
          <w:szCs w:val="24"/>
        </w:rPr>
        <w:t>Tow</w:t>
      </w:r>
      <w:proofErr w:type="spellEnd"/>
      <w:r>
        <w:rPr>
          <w:rStyle w:val="Ninguno"/>
          <w:rFonts w:ascii="Arial" w:hAnsi="Arial"/>
          <w:sz w:val="24"/>
          <w:szCs w:val="24"/>
        </w:rPr>
        <w:t xml:space="preserve">, Andrés (2009). Cajoneando el debate: el papel de los presidentes de las comisiones en la productividad del Congreso argentino. </w:t>
      </w:r>
      <w:r>
        <w:rPr>
          <w:rStyle w:val="Ninguno"/>
          <w:rFonts w:ascii="Arial" w:hAnsi="Arial"/>
          <w:i/>
          <w:iCs/>
          <w:sz w:val="24"/>
          <w:szCs w:val="24"/>
          <w:lang w:val="pt-PT"/>
        </w:rPr>
        <w:t>Desarrollo Económico,</w:t>
      </w:r>
      <w:r>
        <w:rPr>
          <w:rStyle w:val="Ninguno"/>
          <w:rFonts w:ascii="Arial" w:hAnsi="Arial"/>
          <w:sz w:val="24"/>
          <w:szCs w:val="24"/>
          <w:lang w:val="pt-PT"/>
        </w:rPr>
        <w:t xml:space="preserve"> vol. 49, Nº 195.</w:t>
      </w:r>
    </w:p>
    <w:p w:rsidR="00903836" w:rsidRDefault="00ED1FA4">
      <w:pPr>
        <w:pStyle w:val="Prrafodelista"/>
        <w:numPr>
          <w:ilvl w:val="0"/>
          <w:numId w:val="21"/>
        </w:numPr>
        <w:spacing w:after="240" w:line="240" w:lineRule="auto"/>
        <w:jc w:val="both"/>
        <w:rPr>
          <w:rFonts w:ascii="Arial" w:hAnsi="Arial"/>
          <w:sz w:val="24"/>
          <w:szCs w:val="24"/>
        </w:rPr>
      </w:pPr>
      <w:proofErr w:type="spellStart"/>
      <w:r>
        <w:rPr>
          <w:rFonts w:ascii="Arial" w:hAnsi="Arial"/>
          <w:sz w:val="24"/>
          <w:szCs w:val="24"/>
        </w:rPr>
        <w:t>Ferretti</w:t>
      </w:r>
      <w:proofErr w:type="spellEnd"/>
      <w:r>
        <w:rPr>
          <w:rFonts w:ascii="Arial" w:hAnsi="Arial"/>
          <w:sz w:val="24"/>
          <w:szCs w:val="24"/>
        </w:rPr>
        <w:t xml:space="preserve">, Natalia (2012). </w:t>
      </w:r>
      <w:r>
        <w:rPr>
          <w:rStyle w:val="Ninguno"/>
          <w:rFonts w:ascii="Arial" w:hAnsi="Arial"/>
          <w:sz w:val="24"/>
          <w:szCs w:val="24"/>
          <w:shd w:val="clear" w:color="auto" w:fill="FFFFFF"/>
        </w:rPr>
        <w:t>Centralización y poder compartido: l</w:t>
      </w:r>
      <w:r>
        <w:rPr>
          <w:rFonts w:ascii="Arial" w:hAnsi="Arial"/>
          <w:sz w:val="24"/>
          <w:szCs w:val="24"/>
        </w:rPr>
        <w:t xml:space="preserve">a creación de la Comisión de Labor Parlamentaria en la Cámara de Diputados de la Nación. </w:t>
      </w:r>
      <w:proofErr w:type="spellStart"/>
      <w:r>
        <w:rPr>
          <w:rFonts w:ascii="Arial" w:hAnsi="Arial"/>
          <w:sz w:val="24"/>
          <w:szCs w:val="24"/>
        </w:rPr>
        <w:t>EnAna</w:t>
      </w:r>
      <w:proofErr w:type="spellEnd"/>
      <w:r>
        <w:rPr>
          <w:rFonts w:ascii="Arial" w:hAnsi="Arial"/>
          <w:sz w:val="24"/>
          <w:szCs w:val="24"/>
        </w:rPr>
        <w:t xml:space="preserve"> M. </w:t>
      </w:r>
      <w:proofErr w:type="spellStart"/>
      <w:r>
        <w:rPr>
          <w:rFonts w:ascii="Arial" w:hAnsi="Arial"/>
          <w:sz w:val="24"/>
          <w:szCs w:val="24"/>
        </w:rPr>
        <w:t>Mustapic</w:t>
      </w:r>
      <w:proofErr w:type="spellEnd"/>
      <w:r>
        <w:rPr>
          <w:rFonts w:ascii="Arial" w:hAnsi="Arial"/>
          <w:sz w:val="24"/>
          <w:szCs w:val="24"/>
        </w:rPr>
        <w:t xml:space="preserve">, Alejandro </w:t>
      </w:r>
      <w:proofErr w:type="spellStart"/>
      <w:r>
        <w:rPr>
          <w:rFonts w:ascii="Arial" w:hAnsi="Arial"/>
          <w:sz w:val="24"/>
          <w:szCs w:val="24"/>
        </w:rPr>
        <w:t>Bonvecchi</w:t>
      </w:r>
      <w:proofErr w:type="spellEnd"/>
      <w:r>
        <w:rPr>
          <w:rFonts w:ascii="Arial" w:hAnsi="Arial"/>
          <w:sz w:val="24"/>
          <w:szCs w:val="24"/>
        </w:rPr>
        <w:t xml:space="preserve"> y Javier </w:t>
      </w:r>
      <w:proofErr w:type="spellStart"/>
      <w:r>
        <w:rPr>
          <w:rFonts w:ascii="Arial" w:hAnsi="Arial"/>
          <w:sz w:val="24"/>
          <w:szCs w:val="24"/>
        </w:rPr>
        <w:t>Zelaznik</w:t>
      </w:r>
      <w:proofErr w:type="spellEnd"/>
      <w:r>
        <w:rPr>
          <w:rFonts w:ascii="Arial" w:hAnsi="Arial"/>
          <w:sz w:val="24"/>
          <w:szCs w:val="24"/>
        </w:rPr>
        <w:t xml:space="preserve"> (</w:t>
      </w:r>
      <w:proofErr w:type="spellStart"/>
      <w:r>
        <w:rPr>
          <w:rFonts w:ascii="Arial" w:hAnsi="Arial"/>
          <w:sz w:val="24"/>
          <w:szCs w:val="24"/>
        </w:rPr>
        <w:t>comp</w:t>
      </w:r>
      <w:proofErr w:type="spellEnd"/>
      <w:proofErr w:type="gramStart"/>
      <w:r>
        <w:rPr>
          <w:rFonts w:ascii="Arial" w:hAnsi="Arial"/>
          <w:sz w:val="24"/>
          <w:szCs w:val="24"/>
        </w:rPr>
        <w:t>)</w:t>
      </w:r>
      <w:r>
        <w:rPr>
          <w:rStyle w:val="Ninguno"/>
          <w:rFonts w:ascii="Arial" w:hAnsi="Arial"/>
          <w:i/>
          <w:iCs/>
          <w:sz w:val="24"/>
          <w:szCs w:val="24"/>
          <w:shd w:val="clear" w:color="auto" w:fill="FFFFFF"/>
        </w:rPr>
        <w:t>Los</w:t>
      </w:r>
      <w:proofErr w:type="gramEnd"/>
      <w:r>
        <w:rPr>
          <w:rStyle w:val="Ninguno"/>
          <w:rFonts w:ascii="Arial" w:hAnsi="Arial"/>
          <w:i/>
          <w:iCs/>
          <w:sz w:val="24"/>
          <w:szCs w:val="24"/>
          <w:shd w:val="clear" w:color="auto" w:fill="FFFFFF"/>
        </w:rPr>
        <w:t xml:space="preserve"> legisladores en el Congreso argentino. Prácticas y </w:t>
      </w:r>
      <w:proofErr w:type="spellStart"/>
      <w:r>
        <w:rPr>
          <w:rStyle w:val="Ninguno"/>
          <w:rFonts w:ascii="Arial" w:hAnsi="Arial"/>
          <w:i/>
          <w:iCs/>
          <w:sz w:val="24"/>
          <w:szCs w:val="24"/>
          <w:shd w:val="clear" w:color="auto" w:fill="FFFFFF"/>
        </w:rPr>
        <w:t>estrategias.</w:t>
      </w:r>
      <w:r>
        <w:rPr>
          <w:rStyle w:val="Ninguno"/>
          <w:rFonts w:ascii="Arial" w:hAnsi="Arial"/>
          <w:sz w:val="24"/>
          <w:szCs w:val="24"/>
          <w:shd w:val="clear" w:color="auto" w:fill="FFFFFF"/>
        </w:rPr>
        <w:t>Instituto</w:t>
      </w:r>
      <w:proofErr w:type="spellEnd"/>
      <w:r>
        <w:rPr>
          <w:rStyle w:val="Ninguno"/>
          <w:rFonts w:ascii="Arial" w:hAnsi="Arial"/>
          <w:sz w:val="24"/>
          <w:szCs w:val="24"/>
          <w:shd w:val="clear" w:color="auto" w:fill="FFFFFF"/>
        </w:rPr>
        <w:t xml:space="preserve"> Torcuato Di Tella.</w:t>
      </w:r>
    </w:p>
    <w:p w:rsidR="00903836" w:rsidRDefault="00ED1FA4">
      <w:pPr>
        <w:pStyle w:val="Prrafodelista"/>
        <w:numPr>
          <w:ilvl w:val="0"/>
          <w:numId w:val="21"/>
        </w:numPr>
        <w:spacing w:after="240" w:line="240" w:lineRule="auto"/>
        <w:jc w:val="both"/>
        <w:rPr>
          <w:rFonts w:ascii="Arial" w:hAnsi="Arial"/>
          <w:sz w:val="24"/>
          <w:szCs w:val="24"/>
        </w:rPr>
      </w:pPr>
      <w:proofErr w:type="spellStart"/>
      <w:r>
        <w:rPr>
          <w:rFonts w:ascii="Arial" w:hAnsi="Arial"/>
          <w:sz w:val="24"/>
          <w:szCs w:val="24"/>
        </w:rPr>
        <w:t>Bonvecchi</w:t>
      </w:r>
      <w:proofErr w:type="spellEnd"/>
      <w:r>
        <w:rPr>
          <w:rFonts w:ascii="Arial" w:hAnsi="Arial"/>
          <w:sz w:val="24"/>
          <w:szCs w:val="24"/>
        </w:rPr>
        <w:t>, Alejandro y Rodríguez, Jesús (2006). El Papel del Poder Legislativo en el Proceso Presupuestario argentino (1984-2004).</w:t>
      </w:r>
      <w:r>
        <w:rPr>
          <w:rStyle w:val="Ninguno"/>
          <w:rFonts w:ascii="Arial" w:hAnsi="Arial"/>
          <w:i/>
          <w:iCs/>
          <w:sz w:val="24"/>
          <w:szCs w:val="24"/>
        </w:rPr>
        <w:t xml:space="preserve"> Desarrollo Económico,</w:t>
      </w:r>
      <w:r>
        <w:rPr>
          <w:rFonts w:ascii="Arial" w:hAnsi="Arial"/>
          <w:sz w:val="24"/>
          <w:szCs w:val="24"/>
        </w:rPr>
        <w:t xml:space="preserve"> Nº 180, Vol. 45: 487-521.</w:t>
      </w:r>
    </w:p>
    <w:p w:rsidR="00903836" w:rsidRDefault="00903836">
      <w:pPr>
        <w:pStyle w:val="Textosinformato"/>
        <w:spacing w:line="360" w:lineRule="auto"/>
        <w:jc w:val="both"/>
      </w:pPr>
    </w:p>
    <w:p w:rsidR="00903836" w:rsidRDefault="00903836">
      <w:pPr>
        <w:pStyle w:val="Textosinformato"/>
        <w:spacing w:line="360" w:lineRule="auto"/>
        <w:jc w:val="both"/>
      </w:pPr>
    </w:p>
    <w:p w:rsidR="00903836" w:rsidRDefault="00ED1FA4">
      <w:pPr>
        <w:pStyle w:val="Prrafodelista"/>
        <w:numPr>
          <w:ilvl w:val="0"/>
          <w:numId w:val="19"/>
        </w:numPr>
        <w:spacing w:after="0" w:line="360" w:lineRule="auto"/>
        <w:jc w:val="both"/>
        <w:rPr>
          <w:rFonts w:ascii="Arial" w:hAnsi="Arial"/>
          <w:b/>
          <w:bCs/>
          <w:i/>
          <w:iCs/>
          <w:sz w:val="24"/>
          <w:szCs w:val="24"/>
        </w:rPr>
      </w:pPr>
      <w:r>
        <w:rPr>
          <w:rFonts w:ascii="Arial" w:hAnsi="Arial"/>
          <w:b/>
          <w:bCs/>
          <w:i/>
          <w:iCs/>
          <w:sz w:val="24"/>
          <w:szCs w:val="24"/>
        </w:rPr>
        <w:t xml:space="preserve">Unidad 4: Técnica Legislativa </w:t>
      </w:r>
    </w:p>
    <w:p w:rsidR="00903836" w:rsidRDefault="00ED1FA4">
      <w:pPr>
        <w:pStyle w:val="Textosinformato"/>
        <w:spacing w:line="360" w:lineRule="auto"/>
        <w:ind w:left="426"/>
        <w:jc w:val="both"/>
      </w:pPr>
      <w:r>
        <w:rPr>
          <w:rStyle w:val="Ninguno"/>
          <w:rFonts w:ascii="Arial" w:hAnsi="Arial"/>
          <w:sz w:val="24"/>
          <w:szCs w:val="24"/>
        </w:rPr>
        <w:t>Fundamentos teóricos de la técnica legislativa. Principios y reglas de la técnica legislativa. Viabilidad jurídica, pertinencia política y conveniencia del proyecto. Reglas de técnica legislativa en el contenido y estructura de la ley, el lenguaje legal y la inserción de la ley en ordenamiento jurídico. Antecedentes legislativos, doctrinarios y jurisprudenciales. Proyectos de ley: tipos y alcances. Pasos para la elaboración, presentación y el trámite de los proyectos. Formación y sanción de las leyes. Estructura del proyecto de ley. Decretos de Necesidad y Urgencia. Referencias internas. Convenciones y normativa sobre el lenguaje legislativo.</w:t>
      </w:r>
    </w:p>
    <w:p w:rsidR="00903836" w:rsidRDefault="00ED1FA4">
      <w:pPr>
        <w:pStyle w:val="Textosinformato"/>
        <w:spacing w:line="360" w:lineRule="auto"/>
        <w:jc w:val="both"/>
      </w:pPr>
      <w:r>
        <w:rPr>
          <w:rStyle w:val="Ninguno"/>
          <w:rFonts w:ascii="Arial" w:hAnsi="Arial"/>
          <w:sz w:val="24"/>
          <w:szCs w:val="24"/>
        </w:rPr>
        <w:t xml:space="preserve"> </w:t>
      </w:r>
    </w:p>
    <w:p w:rsidR="00903836" w:rsidRDefault="00ED1FA4">
      <w:pPr>
        <w:pStyle w:val="Prrafodelista"/>
        <w:numPr>
          <w:ilvl w:val="0"/>
          <w:numId w:val="23"/>
        </w:numPr>
        <w:spacing w:after="240" w:line="240" w:lineRule="auto"/>
        <w:jc w:val="both"/>
        <w:rPr>
          <w:rFonts w:ascii="Arial" w:hAnsi="Arial"/>
          <w:sz w:val="24"/>
          <w:szCs w:val="24"/>
        </w:rPr>
      </w:pPr>
      <w:r>
        <w:rPr>
          <w:rFonts w:ascii="Arial" w:hAnsi="Arial"/>
          <w:sz w:val="24"/>
          <w:szCs w:val="24"/>
        </w:rPr>
        <w:t xml:space="preserve">HCDN y HCSN (2008). Pautas de Estilo. Ed. Imprenta del Honorable Congreso de la Nación </w:t>
      </w:r>
    </w:p>
    <w:p w:rsidR="00903836" w:rsidRDefault="00ED1FA4">
      <w:pPr>
        <w:pStyle w:val="Prrafodelista"/>
        <w:numPr>
          <w:ilvl w:val="0"/>
          <w:numId w:val="23"/>
        </w:numPr>
        <w:spacing w:after="240" w:line="240" w:lineRule="auto"/>
        <w:jc w:val="both"/>
        <w:rPr>
          <w:rFonts w:ascii="Arial" w:hAnsi="Arial"/>
          <w:sz w:val="24"/>
          <w:szCs w:val="24"/>
        </w:rPr>
      </w:pPr>
      <w:proofErr w:type="spellStart"/>
      <w:r>
        <w:rPr>
          <w:rFonts w:ascii="Arial" w:hAnsi="Arial"/>
          <w:sz w:val="24"/>
          <w:szCs w:val="24"/>
        </w:rPr>
        <w:t>Mazzini</w:t>
      </w:r>
      <w:proofErr w:type="spellEnd"/>
      <w:r>
        <w:rPr>
          <w:rFonts w:ascii="Arial" w:hAnsi="Arial"/>
          <w:sz w:val="24"/>
          <w:szCs w:val="24"/>
        </w:rPr>
        <w:t>, Alberto (2010) La técnica legislativa en la elaboración de proyectos. Revista de derecho parlamentario Nº 9</w:t>
      </w:r>
    </w:p>
    <w:p w:rsidR="00903836" w:rsidRDefault="00ED1FA4">
      <w:pPr>
        <w:pStyle w:val="Prrafodelista"/>
        <w:numPr>
          <w:ilvl w:val="0"/>
          <w:numId w:val="23"/>
        </w:numPr>
        <w:spacing w:after="240" w:line="240" w:lineRule="auto"/>
        <w:jc w:val="both"/>
        <w:rPr>
          <w:rFonts w:ascii="Arial" w:hAnsi="Arial"/>
          <w:sz w:val="24"/>
          <w:szCs w:val="24"/>
        </w:rPr>
      </w:pPr>
      <w:r>
        <w:rPr>
          <w:rFonts w:ascii="Arial" w:hAnsi="Arial"/>
          <w:sz w:val="24"/>
          <w:szCs w:val="24"/>
        </w:rPr>
        <w:t xml:space="preserve">Pérez Bourbon, Héctor (2007). </w:t>
      </w:r>
      <w:r>
        <w:rPr>
          <w:rStyle w:val="Ninguno"/>
          <w:rFonts w:ascii="Arial" w:hAnsi="Arial"/>
          <w:i/>
          <w:iCs/>
          <w:sz w:val="24"/>
          <w:szCs w:val="24"/>
        </w:rPr>
        <w:t>Manual de Técnica Legislativa</w:t>
      </w:r>
      <w:r>
        <w:rPr>
          <w:rFonts w:ascii="Arial" w:hAnsi="Arial"/>
          <w:sz w:val="24"/>
          <w:szCs w:val="24"/>
        </w:rPr>
        <w:t xml:space="preserve">. Buenos Aires: Konrad Adenauer </w:t>
      </w:r>
      <w:proofErr w:type="spellStart"/>
      <w:r>
        <w:rPr>
          <w:rFonts w:ascii="Arial" w:hAnsi="Arial"/>
          <w:sz w:val="24"/>
          <w:szCs w:val="24"/>
        </w:rPr>
        <w:t>Stiftung</w:t>
      </w:r>
      <w:proofErr w:type="spellEnd"/>
      <w:r>
        <w:rPr>
          <w:rFonts w:ascii="Arial" w:hAnsi="Arial"/>
          <w:sz w:val="24"/>
          <w:szCs w:val="24"/>
        </w:rPr>
        <w:t>.</w:t>
      </w:r>
    </w:p>
    <w:p w:rsidR="00903836" w:rsidRDefault="00903836">
      <w:pPr>
        <w:pStyle w:val="Cuerpo"/>
        <w:spacing w:after="120"/>
        <w:ind w:left="709" w:hanging="425"/>
        <w:jc w:val="both"/>
      </w:pPr>
    </w:p>
    <w:p w:rsidR="00903836" w:rsidRDefault="00ED1FA4">
      <w:pPr>
        <w:pStyle w:val="Prrafodelista"/>
        <w:numPr>
          <w:ilvl w:val="0"/>
          <w:numId w:val="19"/>
        </w:numPr>
        <w:spacing w:after="0" w:line="360" w:lineRule="auto"/>
        <w:jc w:val="both"/>
        <w:rPr>
          <w:rFonts w:ascii="Arial" w:hAnsi="Arial"/>
          <w:b/>
          <w:bCs/>
          <w:i/>
          <w:iCs/>
          <w:sz w:val="24"/>
          <w:szCs w:val="24"/>
        </w:rPr>
      </w:pPr>
      <w:r>
        <w:rPr>
          <w:rFonts w:ascii="Arial" w:hAnsi="Arial"/>
          <w:b/>
          <w:bCs/>
          <w:i/>
          <w:iCs/>
          <w:sz w:val="24"/>
          <w:szCs w:val="24"/>
        </w:rPr>
        <w:t xml:space="preserve">Unidad 5: </w:t>
      </w:r>
      <w:r>
        <w:rPr>
          <w:rStyle w:val="Ninguno"/>
          <w:rFonts w:ascii="Arial" w:hAnsi="Arial"/>
          <w:b/>
          <w:bCs/>
          <w:sz w:val="24"/>
          <w:szCs w:val="24"/>
        </w:rPr>
        <w:t xml:space="preserve">Dinámica partidaria, bloques y accionar de los legisladores </w:t>
      </w:r>
    </w:p>
    <w:p w:rsidR="00903836" w:rsidRDefault="00903836">
      <w:pPr>
        <w:pStyle w:val="Prrafodelista"/>
        <w:spacing w:after="0" w:line="360" w:lineRule="auto"/>
        <w:ind w:left="709"/>
        <w:jc w:val="both"/>
      </w:pPr>
    </w:p>
    <w:p w:rsidR="00903836" w:rsidRDefault="00ED1FA4">
      <w:pPr>
        <w:pStyle w:val="Textosinformato"/>
        <w:spacing w:line="360" w:lineRule="auto"/>
        <w:ind w:left="426"/>
        <w:jc w:val="both"/>
      </w:pPr>
      <w:r>
        <w:rPr>
          <w:rStyle w:val="Ninguno"/>
          <w:rFonts w:ascii="Arial" w:hAnsi="Arial"/>
          <w:sz w:val="24"/>
          <w:szCs w:val="24"/>
        </w:rPr>
        <w:t xml:space="preserve">Procesos de selección de candidatos. Construcción de bloques, relación interbloques. Reglas electorales y sus efectos en la disciplina de los legisladores. Número de partidos en el HCDN y el HSN. Carreras políticas de los legisladores. </w:t>
      </w:r>
    </w:p>
    <w:p w:rsidR="00903836" w:rsidRDefault="00903836">
      <w:pPr>
        <w:pStyle w:val="Prrafodelista"/>
        <w:spacing w:after="240" w:line="240" w:lineRule="auto"/>
        <w:ind w:left="709"/>
        <w:jc w:val="both"/>
      </w:pPr>
    </w:p>
    <w:p w:rsidR="00903836" w:rsidRDefault="00ED1FA4">
      <w:pPr>
        <w:pStyle w:val="Prrafodelista"/>
        <w:numPr>
          <w:ilvl w:val="0"/>
          <w:numId w:val="25"/>
        </w:numPr>
        <w:spacing w:after="240" w:line="240" w:lineRule="auto"/>
        <w:jc w:val="both"/>
        <w:rPr>
          <w:rFonts w:ascii="Arial" w:hAnsi="Arial"/>
          <w:b/>
          <w:bCs/>
          <w:sz w:val="24"/>
          <w:szCs w:val="24"/>
        </w:rPr>
      </w:pPr>
      <w:r>
        <w:rPr>
          <w:rStyle w:val="Ninguno"/>
          <w:rFonts w:ascii="Arial" w:hAnsi="Arial"/>
          <w:sz w:val="24"/>
          <w:szCs w:val="24"/>
        </w:rPr>
        <w:t xml:space="preserve">Germán </w:t>
      </w:r>
      <w:proofErr w:type="spellStart"/>
      <w:r>
        <w:rPr>
          <w:rStyle w:val="Ninguno"/>
          <w:rFonts w:ascii="Arial" w:hAnsi="Arial"/>
          <w:sz w:val="24"/>
          <w:szCs w:val="24"/>
        </w:rPr>
        <w:t>Lodola</w:t>
      </w:r>
      <w:proofErr w:type="spellEnd"/>
      <w:r>
        <w:rPr>
          <w:rStyle w:val="Ninguno"/>
          <w:rFonts w:ascii="Arial" w:hAnsi="Arial"/>
          <w:sz w:val="24"/>
          <w:szCs w:val="24"/>
        </w:rPr>
        <w:t xml:space="preserve"> (2009).La estructura </w:t>
      </w:r>
      <w:proofErr w:type="spellStart"/>
      <w:r>
        <w:rPr>
          <w:rStyle w:val="Ninguno"/>
          <w:rFonts w:ascii="Arial" w:hAnsi="Arial"/>
          <w:sz w:val="24"/>
          <w:szCs w:val="24"/>
        </w:rPr>
        <w:t>subnacional</w:t>
      </w:r>
      <w:proofErr w:type="spellEnd"/>
      <w:r>
        <w:rPr>
          <w:rStyle w:val="Ninguno"/>
          <w:rFonts w:ascii="Arial" w:hAnsi="Arial"/>
          <w:sz w:val="24"/>
          <w:szCs w:val="24"/>
        </w:rPr>
        <w:t xml:space="preserve"> de las carreras políticas en Argentina y </w:t>
      </w:r>
      <w:proofErr w:type="spellStart"/>
      <w:r>
        <w:rPr>
          <w:rStyle w:val="Ninguno"/>
          <w:rFonts w:ascii="Arial" w:hAnsi="Arial"/>
          <w:sz w:val="24"/>
          <w:szCs w:val="24"/>
        </w:rPr>
        <w:t>Brasil.</w:t>
      </w:r>
      <w:r>
        <w:rPr>
          <w:rStyle w:val="Ninguno"/>
          <w:rFonts w:ascii="Arial" w:hAnsi="Arial"/>
          <w:i/>
          <w:iCs/>
          <w:sz w:val="24"/>
          <w:szCs w:val="24"/>
        </w:rPr>
        <w:t>Desarrollo</w:t>
      </w:r>
      <w:proofErr w:type="spellEnd"/>
      <w:r>
        <w:rPr>
          <w:rStyle w:val="Ninguno"/>
          <w:rFonts w:ascii="Arial" w:hAnsi="Arial"/>
          <w:i/>
          <w:iCs/>
          <w:sz w:val="24"/>
          <w:szCs w:val="24"/>
        </w:rPr>
        <w:t xml:space="preserve"> Económico</w:t>
      </w:r>
      <w:r>
        <w:rPr>
          <w:rStyle w:val="Ninguno"/>
          <w:rFonts w:ascii="Arial" w:hAnsi="Arial"/>
          <w:sz w:val="24"/>
          <w:szCs w:val="24"/>
        </w:rPr>
        <w:t xml:space="preserve">, Vol. 49, Nº 194, </w:t>
      </w:r>
      <w:proofErr w:type="spellStart"/>
      <w:r>
        <w:rPr>
          <w:rStyle w:val="Ninguno"/>
          <w:rFonts w:ascii="Arial" w:hAnsi="Arial"/>
          <w:sz w:val="24"/>
          <w:szCs w:val="24"/>
        </w:rPr>
        <w:t>pp</w:t>
      </w:r>
      <w:proofErr w:type="spellEnd"/>
      <w:r>
        <w:rPr>
          <w:rStyle w:val="Ninguno"/>
          <w:rFonts w:ascii="Arial" w:hAnsi="Arial"/>
          <w:sz w:val="24"/>
          <w:szCs w:val="24"/>
        </w:rPr>
        <w:t xml:space="preserve"> 247-286.</w:t>
      </w:r>
    </w:p>
    <w:p w:rsidR="00903836" w:rsidRDefault="00ED1FA4">
      <w:pPr>
        <w:pStyle w:val="Prrafodelista"/>
        <w:numPr>
          <w:ilvl w:val="0"/>
          <w:numId w:val="25"/>
        </w:numPr>
        <w:spacing w:after="240" w:line="240" w:lineRule="auto"/>
        <w:jc w:val="both"/>
        <w:rPr>
          <w:rFonts w:ascii="Arial" w:hAnsi="Arial"/>
          <w:sz w:val="24"/>
          <w:szCs w:val="24"/>
        </w:rPr>
      </w:pPr>
      <w:r>
        <w:rPr>
          <w:rFonts w:ascii="Arial" w:hAnsi="Arial"/>
          <w:sz w:val="24"/>
          <w:szCs w:val="24"/>
        </w:rPr>
        <w:t xml:space="preserve">Jones, Mark (2001) Carreras políticas y disciplina partidaria en la Cámara de Diputados de Argentina.  </w:t>
      </w:r>
      <w:proofErr w:type="spellStart"/>
      <w:r>
        <w:rPr>
          <w:rStyle w:val="Ninguno"/>
          <w:rFonts w:ascii="Arial" w:hAnsi="Arial"/>
          <w:i/>
          <w:iCs/>
          <w:sz w:val="24"/>
          <w:szCs w:val="24"/>
        </w:rPr>
        <w:t>POSTData</w:t>
      </w:r>
      <w:proofErr w:type="spellEnd"/>
      <w:r>
        <w:rPr>
          <w:rFonts w:ascii="Arial" w:hAnsi="Arial"/>
          <w:sz w:val="24"/>
          <w:szCs w:val="24"/>
        </w:rPr>
        <w:t>, N° 7.</w:t>
      </w:r>
    </w:p>
    <w:p w:rsidR="00903836" w:rsidRPr="0048754A" w:rsidRDefault="00ED1FA4">
      <w:pPr>
        <w:pStyle w:val="Default"/>
        <w:numPr>
          <w:ilvl w:val="0"/>
          <w:numId w:val="25"/>
        </w:numPr>
        <w:spacing w:after="240"/>
        <w:rPr>
          <w:rFonts w:ascii="Arial" w:hAnsi="Arial"/>
        </w:rPr>
      </w:pPr>
      <w:r>
        <w:rPr>
          <w:rStyle w:val="Ninguno"/>
          <w:rFonts w:ascii="Arial" w:hAnsi="Arial"/>
          <w:lang w:val="en-US"/>
        </w:rPr>
        <w:t xml:space="preserve">Katz, Richard S. y </w:t>
      </w:r>
      <w:proofErr w:type="spellStart"/>
      <w:r>
        <w:rPr>
          <w:rStyle w:val="Ninguno"/>
          <w:rFonts w:ascii="Arial" w:hAnsi="Arial"/>
          <w:lang w:val="en-US"/>
        </w:rPr>
        <w:t>Mair</w:t>
      </w:r>
      <w:proofErr w:type="spellEnd"/>
      <w:r>
        <w:rPr>
          <w:rStyle w:val="Ninguno"/>
          <w:rFonts w:ascii="Arial" w:hAnsi="Arial"/>
          <w:lang w:val="en-US"/>
        </w:rPr>
        <w:t xml:space="preserve">, Peter. </w:t>
      </w:r>
      <w:r>
        <w:rPr>
          <w:rStyle w:val="Ninguno"/>
          <w:rFonts w:ascii="Arial" w:hAnsi="Arial"/>
        </w:rPr>
        <w:t xml:space="preserve">(2004) “El partido cartel. La transformación de los modelos de partido y de la democracia de partidos”, Zona abierta, Nº 108-109, pp. 9-39 (Selección de fragmentos). </w:t>
      </w:r>
    </w:p>
    <w:p w:rsidR="00903836" w:rsidRDefault="00ED1FA4">
      <w:pPr>
        <w:pStyle w:val="Default"/>
        <w:numPr>
          <w:ilvl w:val="0"/>
          <w:numId w:val="25"/>
        </w:numPr>
        <w:spacing w:after="240"/>
        <w:jc w:val="both"/>
        <w:rPr>
          <w:rFonts w:ascii="Arial" w:hAnsi="Arial"/>
        </w:rPr>
      </w:pPr>
      <w:proofErr w:type="spellStart"/>
      <w:r>
        <w:rPr>
          <w:rStyle w:val="Ninguno"/>
          <w:rFonts w:ascii="Arial" w:hAnsi="Arial"/>
        </w:rPr>
        <w:t>Panebianco</w:t>
      </w:r>
      <w:proofErr w:type="spellEnd"/>
      <w:r>
        <w:rPr>
          <w:rStyle w:val="Ninguno"/>
          <w:rFonts w:ascii="Arial" w:hAnsi="Arial"/>
        </w:rPr>
        <w:t xml:space="preserve">, </w:t>
      </w:r>
      <w:proofErr w:type="spellStart"/>
      <w:r>
        <w:rPr>
          <w:rStyle w:val="Ninguno"/>
          <w:rFonts w:ascii="Arial" w:hAnsi="Arial"/>
        </w:rPr>
        <w:t>Angelo</w:t>
      </w:r>
      <w:proofErr w:type="spellEnd"/>
      <w:r>
        <w:rPr>
          <w:rStyle w:val="Ninguno"/>
          <w:rFonts w:ascii="Arial" w:hAnsi="Arial"/>
        </w:rPr>
        <w:t xml:space="preserve"> (1995), Modelos de partido, Alianza, Madrid, (Selección de fragmentos). </w:t>
      </w:r>
    </w:p>
    <w:p w:rsidR="00903836" w:rsidRDefault="00903836">
      <w:pPr>
        <w:pStyle w:val="Cuerpo"/>
        <w:spacing w:after="0" w:line="240" w:lineRule="auto"/>
        <w:ind w:left="720"/>
        <w:jc w:val="both"/>
      </w:pPr>
    </w:p>
    <w:p w:rsidR="00903836" w:rsidRDefault="00903836">
      <w:pPr>
        <w:pStyle w:val="Cuerpo"/>
        <w:spacing w:after="0" w:line="240" w:lineRule="auto"/>
        <w:ind w:left="720"/>
        <w:jc w:val="both"/>
      </w:pPr>
    </w:p>
    <w:p w:rsidR="00903836" w:rsidRDefault="00ED1FA4">
      <w:pPr>
        <w:pStyle w:val="Prrafodelista"/>
        <w:numPr>
          <w:ilvl w:val="0"/>
          <w:numId w:val="19"/>
        </w:numPr>
        <w:spacing w:after="0" w:line="360" w:lineRule="auto"/>
        <w:jc w:val="both"/>
        <w:outlineLvl w:val="0"/>
        <w:rPr>
          <w:rFonts w:ascii="Arial" w:hAnsi="Arial"/>
          <w:b/>
          <w:bCs/>
          <w:i/>
          <w:iCs/>
          <w:sz w:val="24"/>
          <w:szCs w:val="24"/>
        </w:rPr>
      </w:pPr>
      <w:r>
        <w:rPr>
          <w:rFonts w:ascii="Arial" w:hAnsi="Arial"/>
          <w:b/>
          <w:bCs/>
          <w:i/>
          <w:iCs/>
          <w:sz w:val="24"/>
          <w:szCs w:val="24"/>
        </w:rPr>
        <w:t>Unidad 6: Participación ciudadana y de los organismos de la sociedad civil.</w:t>
      </w:r>
    </w:p>
    <w:p w:rsidR="00903836" w:rsidRDefault="00903836">
      <w:pPr>
        <w:pStyle w:val="Prrafodelista"/>
        <w:spacing w:after="0" w:line="360" w:lineRule="auto"/>
        <w:ind w:left="426"/>
        <w:jc w:val="both"/>
        <w:outlineLvl w:val="0"/>
      </w:pPr>
    </w:p>
    <w:p w:rsidR="00903836" w:rsidRDefault="00ED1FA4">
      <w:pPr>
        <w:pStyle w:val="Textosinformato"/>
        <w:spacing w:line="360" w:lineRule="auto"/>
        <w:ind w:left="426"/>
        <w:jc w:val="both"/>
      </w:pPr>
      <w:r>
        <w:rPr>
          <w:rStyle w:val="Ninguno"/>
          <w:rFonts w:ascii="Arial" w:hAnsi="Arial"/>
          <w:sz w:val="24"/>
          <w:szCs w:val="24"/>
        </w:rPr>
        <w:t xml:space="preserve">Democracia </w:t>
      </w:r>
      <w:proofErr w:type="spellStart"/>
      <w:r>
        <w:rPr>
          <w:rStyle w:val="Ninguno"/>
          <w:rFonts w:ascii="Arial" w:hAnsi="Arial"/>
          <w:sz w:val="24"/>
          <w:szCs w:val="24"/>
        </w:rPr>
        <w:t>semidirecta</w:t>
      </w:r>
      <w:proofErr w:type="spellEnd"/>
      <w:r>
        <w:rPr>
          <w:rStyle w:val="Ninguno"/>
          <w:rFonts w:ascii="Arial" w:hAnsi="Arial"/>
          <w:sz w:val="24"/>
          <w:szCs w:val="24"/>
        </w:rPr>
        <w:t xml:space="preserve"> y directa. Iniciativa legislativa y consulta popular. Presupuesto participativo. Actores Involucrados. Interacción sociedad civil Poder Legislativo </w:t>
      </w:r>
      <w:proofErr w:type="spellStart"/>
      <w:r>
        <w:rPr>
          <w:rStyle w:val="Ninguno"/>
          <w:rFonts w:ascii="Arial" w:hAnsi="Arial"/>
          <w:sz w:val="24"/>
          <w:szCs w:val="24"/>
        </w:rPr>
        <w:t>Naiconal</w:t>
      </w:r>
      <w:proofErr w:type="spellEnd"/>
      <w:r>
        <w:rPr>
          <w:rStyle w:val="Ninguno"/>
          <w:rFonts w:ascii="Arial" w:hAnsi="Arial"/>
          <w:sz w:val="24"/>
          <w:szCs w:val="24"/>
        </w:rPr>
        <w:t xml:space="preserve">. Rol de Las </w:t>
      </w:r>
      <w:proofErr w:type="spellStart"/>
      <w:r>
        <w:rPr>
          <w:rStyle w:val="Ninguno"/>
          <w:rFonts w:ascii="Arial" w:hAnsi="Arial"/>
          <w:sz w:val="24"/>
          <w:szCs w:val="24"/>
        </w:rPr>
        <w:t>ONG´s</w:t>
      </w:r>
      <w:proofErr w:type="spellEnd"/>
      <w:r>
        <w:rPr>
          <w:rStyle w:val="Ninguno"/>
          <w:rFonts w:ascii="Arial" w:hAnsi="Arial"/>
          <w:sz w:val="24"/>
          <w:szCs w:val="24"/>
        </w:rPr>
        <w:t>. Organismos de control.  Charla con Legisladores Nacionales.</w:t>
      </w:r>
    </w:p>
    <w:p w:rsidR="00903836" w:rsidRDefault="00903836">
      <w:pPr>
        <w:pStyle w:val="Textosinformato"/>
        <w:spacing w:line="360" w:lineRule="auto"/>
        <w:ind w:left="426"/>
        <w:jc w:val="both"/>
      </w:pPr>
    </w:p>
    <w:p w:rsidR="00903836" w:rsidRDefault="00ED1FA4">
      <w:pPr>
        <w:pStyle w:val="NormalWeb"/>
        <w:numPr>
          <w:ilvl w:val="0"/>
          <w:numId w:val="27"/>
        </w:numPr>
        <w:spacing w:before="0" w:after="240"/>
        <w:ind w:right="860"/>
        <w:rPr>
          <w:rFonts w:ascii="Arial" w:hAnsi="Arial"/>
        </w:rPr>
      </w:pPr>
      <w:r>
        <w:rPr>
          <w:rFonts w:ascii="Arial" w:hAnsi="Arial"/>
        </w:rPr>
        <w:t>Ley Nº 25.432 sobre Consulta Popular.</w:t>
      </w:r>
    </w:p>
    <w:p w:rsidR="00903836" w:rsidRDefault="00ED1FA4">
      <w:pPr>
        <w:pStyle w:val="NormalWeb"/>
        <w:numPr>
          <w:ilvl w:val="0"/>
          <w:numId w:val="27"/>
        </w:numPr>
        <w:spacing w:before="0" w:after="240"/>
        <w:ind w:right="860"/>
        <w:rPr>
          <w:rFonts w:ascii="Arial" w:hAnsi="Arial"/>
        </w:rPr>
      </w:pPr>
      <w:r>
        <w:rPr>
          <w:rFonts w:ascii="Arial" w:hAnsi="Arial"/>
        </w:rPr>
        <w:t>Ley 24.747 sobre iniciativa legislativa popular.</w:t>
      </w:r>
    </w:p>
    <w:p w:rsidR="00903836" w:rsidRDefault="00ED1FA4">
      <w:pPr>
        <w:pStyle w:val="Prrafodelista"/>
        <w:numPr>
          <w:ilvl w:val="0"/>
          <w:numId w:val="27"/>
        </w:numPr>
        <w:spacing w:after="240" w:line="240" w:lineRule="auto"/>
        <w:jc w:val="both"/>
        <w:rPr>
          <w:rFonts w:ascii="Arial" w:hAnsi="Arial"/>
          <w:sz w:val="24"/>
          <w:szCs w:val="24"/>
        </w:rPr>
      </w:pPr>
      <w:r>
        <w:rPr>
          <w:rFonts w:ascii="Arial" w:hAnsi="Arial"/>
          <w:sz w:val="24"/>
          <w:szCs w:val="24"/>
        </w:rPr>
        <w:t>García Linera,  Álvaro (2010) Del Estado aparente al Estado integral. Vicepresidencia del Estado Plurinacional de Bolivia. Año 3. Número 8.</w:t>
      </w:r>
      <w:r>
        <w:rPr>
          <w:rStyle w:val="Ninguno"/>
          <w:rFonts w:ascii="Arial" w:hAnsi="Arial"/>
          <w:sz w:val="24"/>
          <w:szCs w:val="24"/>
          <w:shd w:val="clear" w:color="auto" w:fill="FFFFFF"/>
        </w:rPr>
        <w:t> </w:t>
      </w:r>
    </w:p>
    <w:p w:rsidR="00903836" w:rsidRDefault="00ED1FA4">
      <w:pPr>
        <w:pStyle w:val="Prrafodelista"/>
        <w:numPr>
          <w:ilvl w:val="0"/>
          <w:numId w:val="27"/>
        </w:numPr>
        <w:spacing w:after="240" w:line="240" w:lineRule="auto"/>
        <w:jc w:val="both"/>
        <w:rPr>
          <w:rFonts w:ascii="Arial" w:hAnsi="Arial"/>
          <w:sz w:val="24"/>
          <w:szCs w:val="24"/>
        </w:rPr>
      </w:pPr>
      <w:proofErr w:type="spellStart"/>
      <w:r>
        <w:rPr>
          <w:rFonts w:ascii="Arial" w:hAnsi="Arial"/>
          <w:sz w:val="24"/>
          <w:szCs w:val="24"/>
        </w:rPr>
        <w:t>Gelli</w:t>
      </w:r>
      <w:proofErr w:type="spellEnd"/>
      <w:r>
        <w:rPr>
          <w:rFonts w:ascii="Arial" w:hAnsi="Arial"/>
          <w:sz w:val="24"/>
          <w:szCs w:val="24"/>
        </w:rPr>
        <w:t xml:space="preserve">, María Angélica (2005). </w:t>
      </w:r>
      <w:r>
        <w:rPr>
          <w:rStyle w:val="Ninguno"/>
          <w:rFonts w:ascii="Arial" w:hAnsi="Arial"/>
          <w:i/>
          <w:iCs/>
          <w:sz w:val="24"/>
          <w:szCs w:val="24"/>
        </w:rPr>
        <w:t xml:space="preserve">Constitución de la Nación Argentina. Comentada y Concordada. </w:t>
      </w:r>
      <w:r>
        <w:rPr>
          <w:rFonts w:ascii="Arial" w:hAnsi="Arial"/>
          <w:sz w:val="24"/>
          <w:szCs w:val="24"/>
        </w:rPr>
        <w:t xml:space="preserve">Buenos Aires: La Ley. </w:t>
      </w:r>
      <w:proofErr w:type="spellStart"/>
      <w:r>
        <w:rPr>
          <w:rFonts w:ascii="Arial" w:hAnsi="Arial"/>
          <w:sz w:val="24"/>
          <w:szCs w:val="24"/>
        </w:rPr>
        <w:t>Pp</w:t>
      </w:r>
      <w:proofErr w:type="spellEnd"/>
      <w:r>
        <w:rPr>
          <w:rFonts w:ascii="Arial" w:hAnsi="Arial"/>
          <w:sz w:val="24"/>
          <w:szCs w:val="24"/>
        </w:rPr>
        <w:t xml:space="preserve"> 444-449</w:t>
      </w:r>
    </w:p>
    <w:p w:rsidR="00903836" w:rsidRDefault="00ED1FA4">
      <w:pPr>
        <w:pStyle w:val="Normal1"/>
        <w:numPr>
          <w:ilvl w:val="0"/>
          <w:numId w:val="27"/>
        </w:numPr>
        <w:spacing w:before="0" w:after="240"/>
        <w:jc w:val="both"/>
        <w:rPr>
          <w:rFonts w:ascii="Arial" w:hAnsi="Arial"/>
        </w:rPr>
      </w:pPr>
      <w:proofErr w:type="spellStart"/>
      <w:r>
        <w:rPr>
          <w:rFonts w:ascii="Arial" w:hAnsi="Arial"/>
        </w:rPr>
        <w:t>Lissidini</w:t>
      </w:r>
      <w:proofErr w:type="spellEnd"/>
      <w:r>
        <w:rPr>
          <w:rFonts w:ascii="Arial" w:hAnsi="Arial"/>
        </w:rPr>
        <w:t xml:space="preserve">, Alicia (2008). La Democracia Directa Latinoamericana: Riesgos y Oportunidades. En </w:t>
      </w:r>
      <w:proofErr w:type="spellStart"/>
      <w:r>
        <w:rPr>
          <w:rFonts w:ascii="Arial" w:hAnsi="Arial"/>
        </w:rPr>
        <w:t>Lissidini</w:t>
      </w:r>
      <w:proofErr w:type="spellEnd"/>
      <w:r>
        <w:rPr>
          <w:rFonts w:ascii="Arial" w:hAnsi="Arial"/>
        </w:rPr>
        <w:t xml:space="preserve">, Alicia; </w:t>
      </w:r>
      <w:proofErr w:type="spellStart"/>
      <w:r>
        <w:rPr>
          <w:rFonts w:ascii="Arial" w:hAnsi="Arial"/>
        </w:rPr>
        <w:t>Welp</w:t>
      </w:r>
      <w:proofErr w:type="spellEnd"/>
      <w:r>
        <w:rPr>
          <w:rFonts w:ascii="Arial" w:hAnsi="Arial"/>
        </w:rPr>
        <w:t xml:space="preserve">, </w:t>
      </w:r>
      <w:proofErr w:type="spellStart"/>
      <w:r>
        <w:rPr>
          <w:rFonts w:ascii="Arial" w:hAnsi="Arial"/>
        </w:rPr>
        <w:t>Yanina</w:t>
      </w:r>
      <w:proofErr w:type="spellEnd"/>
      <w:r>
        <w:rPr>
          <w:rFonts w:ascii="Arial" w:hAnsi="Arial"/>
        </w:rPr>
        <w:t xml:space="preserve"> y </w:t>
      </w:r>
      <w:proofErr w:type="spellStart"/>
      <w:r>
        <w:rPr>
          <w:rFonts w:ascii="Arial" w:hAnsi="Arial"/>
        </w:rPr>
        <w:t>Zovatto</w:t>
      </w:r>
      <w:proofErr w:type="spellEnd"/>
      <w:r>
        <w:rPr>
          <w:rFonts w:ascii="Arial" w:hAnsi="Arial"/>
        </w:rPr>
        <w:t>, Daniel (</w:t>
      </w:r>
      <w:proofErr w:type="spellStart"/>
      <w:r>
        <w:rPr>
          <w:rFonts w:ascii="Arial" w:hAnsi="Arial"/>
        </w:rPr>
        <w:t>Comps</w:t>
      </w:r>
      <w:proofErr w:type="spellEnd"/>
      <w:r>
        <w:rPr>
          <w:rFonts w:ascii="Arial" w:hAnsi="Arial"/>
        </w:rPr>
        <w:t>.): La Democracia Directa en América Latina, IDEA.</w:t>
      </w:r>
    </w:p>
    <w:p w:rsidR="00903836" w:rsidRPr="0048754A" w:rsidRDefault="00ED1FA4">
      <w:pPr>
        <w:pStyle w:val="Normal1"/>
        <w:numPr>
          <w:ilvl w:val="0"/>
          <w:numId w:val="27"/>
        </w:numPr>
        <w:spacing w:before="0" w:after="240"/>
        <w:jc w:val="both"/>
        <w:rPr>
          <w:rFonts w:ascii="Arial" w:hAnsi="Arial"/>
        </w:rPr>
      </w:pPr>
      <w:proofErr w:type="spellStart"/>
      <w:r>
        <w:rPr>
          <w:rStyle w:val="Ninguno"/>
          <w:rFonts w:ascii="Arial" w:hAnsi="Arial"/>
          <w:lang w:val="en-US"/>
        </w:rPr>
        <w:lastRenderedPageBreak/>
        <w:t>Negretto</w:t>
      </w:r>
      <w:proofErr w:type="spellEnd"/>
      <w:r>
        <w:rPr>
          <w:rStyle w:val="Ninguno"/>
          <w:rFonts w:ascii="Arial" w:hAnsi="Arial"/>
          <w:lang w:val="en-US"/>
        </w:rPr>
        <w:t xml:space="preserve">, Gabriel (2013). “Party Dominance and mechanisms of popular participation in Latin America”. </w:t>
      </w:r>
      <w:r>
        <w:rPr>
          <w:rStyle w:val="Ninguno"/>
          <w:rFonts w:ascii="Arial" w:hAnsi="Arial"/>
        </w:rPr>
        <w:t xml:space="preserve">Trabajo sin publicar presentado en 2013 en </w:t>
      </w:r>
      <w:proofErr w:type="spellStart"/>
      <w:r>
        <w:rPr>
          <w:rStyle w:val="Ninguno"/>
          <w:rFonts w:ascii="Arial" w:hAnsi="Arial"/>
        </w:rPr>
        <w:t>Latin</w:t>
      </w:r>
      <w:proofErr w:type="spellEnd"/>
      <w:r>
        <w:rPr>
          <w:rStyle w:val="Ninguno"/>
          <w:rFonts w:ascii="Arial" w:hAnsi="Arial"/>
        </w:rPr>
        <w:t xml:space="preserve"> American </w:t>
      </w:r>
      <w:proofErr w:type="spellStart"/>
      <w:r>
        <w:rPr>
          <w:rStyle w:val="Ninguno"/>
          <w:rFonts w:ascii="Arial" w:hAnsi="Arial"/>
        </w:rPr>
        <w:t>Association</w:t>
      </w:r>
      <w:proofErr w:type="spellEnd"/>
      <w:r>
        <w:rPr>
          <w:rStyle w:val="Ninguno"/>
          <w:rFonts w:ascii="Arial" w:hAnsi="Arial"/>
        </w:rPr>
        <w:t xml:space="preserve"> Meeting, Washington DC. </w:t>
      </w:r>
    </w:p>
    <w:p w:rsidR="00903836" w:rsidRDefault="00ED1FA4">
      <w:pPr>
        <w:pStyle w:val="Prrafodelista"/>
        <w:numPr>
          <w:ilvl w:val="0"/>
          <w:numId w:val="27"/>
        </w:numPr>
        <w:spacing w:after="240" w:line="240" w:lineRule="auto"/>
        <w:jc w:val="both"/>
        <w:rPr>
          <w:rFonts w:ascii="Arial" w:hAnsi="Arial"/>
          <w:sz w:val="24"/>
          <w:szCs w:val="24"/>
        </w:rPr>
      </w:pPr>
      <w:proofErr w:type="spellStart"/>
      <w:r>
        <w:rPr>
          <w:rFonts w:ascii="Arial" w:hAnsi="Arial"/>
          <w:sz w:val="24"/>
          <w:szCs w:val="24"/>
        </w:rPr>
        <w:t>Peruzzotti</w:t>
      </w:r>
      <w:proofErr w:type="spellEnd"/>
      <w:r>
        <w:rPr>
          <w:rFonts w:ascii="Arial" w:hAnsi="Arial"/>
          <w:sz w:val="24"/>
          <w:szCs w:val="24"/>
        </w:rPr>
        <w:t xml:space="preserve"> E. y C. </w:t>
      </w:r>
      <w:proofErr w:type="spellStart"/>
      <w:r>
        <w:rPr>
          <w:rFonts w:ascii="Arial" w:hAnsi="Arial"/>
          <w:sz w:val="24"/>
          <w:szCs w:val="24"/>
        </w:rPr>
        <w:t>Smulovitz</w:t>
      </w:r>
      <w:proofErr w:type="spellEnd"/>
      <w:r>
        <w:rPr>
          <w:rFonts w:ascii="Arial" w:hAnsi="Arial"/>
          <w:sz w:val="24"/>
          <w:szCs w:val="24"/>
        </w:rPr>
        <w:t xml:space="preserve">, (2000) </w:t>
      </w:r>
      <w:proofErr w:type="spellStart"/>
      <w:r>
        <w:rPr>
          <w:rFonts w:ascii="Arial" w:hAnsi="Arial"/>
          <w:sz w:val="24"/>
          <w:szCs w:val="24"/>
        </w:rPr>
        <w:t>Accountability</w:t>
      </w:r>
      <w:proofErr w:type="spellEnd"/>
      <w:r>
        <w:rPr>
          <w:rFonts w:ascii="Arial" w:hAnsi="Arial"/>
          <w:sz w:val="24"/>
          <w:szCs w:val="24"/>
        </w:rPr>
        <w:t xml:space="preserve"> Social: la otra cara del control. En </w:t>
      </w:r>
      <w:r>
        <w:rPr>
          <w:rStyle w:val="Ninguno"/>
          <w:rFonts w:ascii="Arial" w:hAnsi="Arial"/>
          <w:i/>
          <w:iCs/>
          <w:sz w:val="24"/>
          <w:szCs w:val="24"/>
        </w:rPr>
        <w:t xml:space="preserve">Controlando la Política. Ciudadanos y Medios en las Nuevas Democracias de América Latina. </w:t>
      </w:r>
      <w:r>
        <w:rPr>
          <w:rFonts w:ascii="Arial" w:hAnsi="Arial"/>
          <w:sz w:val="24"/>
          <w:szCs w:val="24"/>
        </w:rPr>
        <w:t xml:space="preserve">Buenos Aires: Editorial Temas. </w:t>
      </w:r>
      <w:proofErr w:type="spellStart"/>
      <w:r>
        <w:rPr>
          <w:rFonts w:ascii="Arial" w:hAnsi="Arial"/>
          <w:sz w:val="24"/>
          <w:szCs w:val="24"/>
        </w:rPr>
        <w:t>pp</w:t>
      </w:r>
      <w:proofErr w:type="spellEnd"/>
      <w:r>
        <w:rPr>
          <w:rFonts w:ascii="Arial" w:hAnsi="Arial"/>
          <w:sz w:val="24"/>
          <w:szCs w:val="24"/>
        </w:rPr>
        <w:t xml:space="preserve"> 23-52.</w:t>
      </w:r>
    </w:p>
    <w:p w:rsidR="00BA4CE6" w:rsidRDefault="00BA4CE6">
      <w:pPr>
        <w:rPr>
          <w:rFonts w:ascii="Courier New" w:hAnsi="Courier New" w:cs="Arial Unicode MS"/>
          <w:color w:val="000000"/>
          <w:sz w:val="20"/>
          <w:szCs w:val="20"/>
          <w:u w:color="000000"/>
          <w:lang w:val="es-ES_tradnl"/>
        </w:rPr>
      </w:pPr>
      <w:r>
        <w:br w:type="page"/>
      </w:r>
    </w:p>
    <w:p w:rsidR="00903836" w:rsidRDefault="00ED1FA4">
      <w:pPr>
        <w:pStyle w:val="Textosinformato"/>
        <w:spacing w:line="360" w:lineRule="auto"/>
        <w:jc w:val="both"/>
        <w:outlineLvl w:val="0"/>
      </w:pPr>
      <w:r>
        <w:rPr>
          <w:rStyle w:val="Ninguno"/>
          <w:rFonts w:ascii="Arial" w:hAnsi="Arial"/>
          <w:b/>
          <w:bCs/>
          <w:sz w:val="24"/>
          <w:szCs w:val="24"/>
        </w:rPr>
        <w:lastRenderedPageBreak/>
        <w:t>Bibliografía optativa</w:t>
      </w:r>
    </w:p>
    <w:p w:rsidR="00903836" w:rsidRDefault="00903836">
      <w:pPr>
        <w:pStyle w:val="Textosinformato"/>
        <w:spacing w:line="360" w:lineRule="auto"/>
        <w:jc w:val="both"/>
      </w:pPr>
    </w:p>
    <w:p w:rsidR="00903836" w:rsidRDefault="00ED1FA4">
      <w:pPr>
        <w:pStyle w:val="Textonotapie"/>
        <w:numPr>
          <w:ilvl w:val="0"/>
          <w:numId w:val="29"/>
        </w:numPr>
        <w:spacing w:line="276" w:lineRule="auto"/>
        <w:jc w:val="both"/>
        <w:rPr>
          <w:rFonts w:ascii="Arial" w:hAnsi="Arial"/>
          <w:sz w:val="24"/>
          <w:szCs w:val="24"/>
          <w:lang w:val="es-ES_tradnl"/>
        </w:rPr>
      </w:pPr>
      <w:r>
        <w:rPr>
          <w:rStyle w:val="Ninguno"/>
          <w:rFonts w:ascii="Arial" w:hAnsi="Arial"/>
          <w:sz w:val="24"/>
          <w:szCs w:val="24"/>
        </w:rPr>
        <w:t xml:space="preserve">Alemán, Eduardo y Calvo, Ernesto (2010). </w:t>
      </w:r>
      <w:r>
        <w:rPr>
          <w:rStyle w:val="Ninguno"/>
          <w:rFonts w:ascii="Arial" w:hAnsi="Arial"/>
          <w:sz w:val="24"/>
          <w:szCs w:val="24"/>
          <w:lang w:val="en-US"/>
        </w:rPr>
        <w:t xml:space="preserve">Unified Government, Bill Approval, and the Legislative Weight of the </w:t>
      </w:r>
      <w:proofErr w:type="spellStart"/>
      <w:r>
        <w:rPr>
          <w:rStyle w:val="Ninguno"/>
          <w:rFonts w:ascii="Arial" w:hAnsi="Arial"/>
          <w:sz w:val="24"/>
          <w:szCs w:val="24"/>
          <w:lang w:val="en-US"/>
        </w:rPr>
        <w:t>President.</w:t>
      </w:r>
      <w:r>
        <w:rPr>
          <w:rStyle w:val="Ninguno"/>
          <w:rFonts w:ascii="Arial" w:hAnsi="Arial"/>
          <w:i/>
          <w:iCs/>
          <w:sz w:val="24"/>
          <w:szCs w:val="24"/>
          <w:lang w:val="en-US"/>
        </w:rPr>
        <w:t>Comparative</w:t>
      </w:r>
      <w:proofErr w:type="spellEnd"/>
      <w:r>
        <w:rPr>
          <w:rStyle w:val="Ninguno"/>
          <w:rFonts w:ascii="Arial" w:hAnsi="Arial"/>
          <w:i/>
          <w:iCs/>
          <w:sz w:val="24"/>
          <w:szCs w:val="24"/>
          <w:lang w:val="en-US"/>
        </w:rPr>
        <w:t xml:space="preserve"> Political Studies.</w:t>
      </w:r>
      <w:r>
        <w:rPr>
          <w:rStyle w:val="Ninguno"/>
          <w:rFonts w:ascii="Arial" w:hAnsi="Arial"/>
          <w:sz w:val="24"/>
          <w:szCs w:val="24"/>
          <w:lang w:val="en-US"/>
        </w:rPr>
        <w:t> </w:t>
      </w:r>
      <w:r>
        <w:rPr>
          <w:rStyle w:val="Ninguno"/>
          <w:rFonts w:ascii="Arial" w:hAnsi="Arial"/>
          <w:sz w:val="24"/>
          <w:szCs w:val="24"/>
        </w:rPr>
        <w:t>Vol. 43, 4</w:t>
      </w:r>
    </w:p>
    <w:p w:rsidR="00903836" w:rsidRPr="0048754A" w:rsidRDefault="00ED1FA4">
      <w:pPr>
        <w:pStyle w:val="Prrafodelista"/>
        <w:numPr>
          <w:ilvl w:val="0"/>
          <w:numId w:val="29"/>
        </w:numPr>
        <w:spacing w:after="0" w:line="240" w:lineRule="auto"/>
        <w:jc w:val="both"/>
        <w:rPr>
          <w:rFonts w:ascii="Arial" w:hAnsi="Arial"/>
          <w:sz w:val="24"/>
          <w:szCs w:val="24"/>
          <w:lang w:val="en-US"/>
        </w:rPr>
      </w:pPr>
      <w:r>
        <w:rPr>
          <w:rStyle w:val="Ninguno"/>
          <w:rFonts w:ascii="Arial" w:hAnsi="Arial"/>
          <w:sz w:val="24"/>
          <w:szCs w:val="24"/>
        </w:rPr>
        <w:t xml:space="preserve">Alemán, Eduardo; Calvo, Ernesto; Jones, Mark P. y Kaplan, Noah (2009). </w:t>
      </w:r>
      <w:r>
        <w:rPr>
          <w:rStyle w:val="Ninguno"/>
          <w:rFonts w:ascii="Arial" w:hAnsi="Arial"/>
          <w:sz w:val="24"/>
          <w:szCs w:val="24"/>
          <w:lang w:val="en-US"/>
        </w:rPr>
        <w:t xml:space="preserve">Comparing Co-sponsorship and Roll-Call Ideal Points. </w:t>
      </w:r>
      <w:r>
        <w:rPr>
          <w:rStyle w:val="Ninguno"/>
          <w:rFonts w:ascii="Arial" w:hAnsi="Arial"/>
          <w:i/>
          <w:iCs/>
          <w:sz w:val="24"/>
          <w:szCs w:val="24"/>
          <w:lang w:val="en-US"/>
        </w:rPr>
        <w:t>Legislative Studies Quarterly</w:t>
      </w:r>
      <w:r>
        <w:rPr>
          <w:rStyle w:val="Ninguno"/>
          <w:rFonts w:ascii="Arial" w:hAnsi="Arial"/>
          <w:sz w:val="24"/>
          <w:szCs w:val="24"/>
          <w:lang w:val="en-US"/>
        </w:rPr>
        <w:t xml:space="preserve"> Vol. 34 (1): 87–116.</w:t>
      </w:r>
    </w:p>
    <w:p w:rsidR="00903836" w:rsidRDefault="00ED1FA4">
      <w:pPr>
        <w:pStyle w:val="Textonotapie"/>
        <w:numPr>
          <w:ilvl w:val="0"/>
          <w:numId w:val="29"/>
        </w:numPr>
        <w:jc w:val="both"/>
        <w:rPr>
          <w:rFonts w:ascii="Arial" w:hAnsi="Arial"/>
          <w:sz w:val="24"/>
          <w:szCs w:val="24"/>
        </w:rPr>
      </w:pPr>
      <w:proofErr w:type="spellStart"/>
      <w:r>
        <w:rPr>
          <w:rFonts w:ascii="Arial" w:hAnsi="Arial"/>
          <w:sz w:val="24"/>
          <w:szCs w:val="24"/>
        </w:rPr>
        <w:t>Bonvecchi</w:t>
      </w:r>
      <w:proofErr w:type="spellEnd"/>
      <w:r>
        <w:rPr>
          <w:rFonts w:ascii="Arial" w:hAnsi="Arial"/>
          <w:sz w:val="24"/>
          <w:szCs w:val="24"/>
        </w:rPr>
        <w:t xml:space="preserve">, </w:t>
      </w:r>
      <w:proofErr w:type="gramStart"/>
      <w:r>
        <w:rPr>
          <w:rFonts w:ascii="Arial" w:hAnsi="Arial"/>
          <w:sz w:val="24"/>
          <w:szCs w:val="24"/>
        </w:rPr>
        <w:t xml:space="preserve">Alejandro  </w:t>
      </w:r>
      <w:proofErr w:type="spellStart"/>
      <w:r>
        <w:rPr>
          <w:rFonts w:ascii="Arial" w:hAnsi="Arial"/>
          <w:sz w:val="24"/>
          <w:szCs w:val="24"/>
        </w:rPr>
        <w:t>yZelaznik</w:t>
      </w:r>
      <w:proofErr w:type="spellEnd"/>
      <w:proofErr w:type="gramEnd"/>
      <w:r>
        <w:rPr>
          <w:rFonts w:ascii="Arial" w:hAnsi="Arial"/>
          <w:sz w:val="24"/>
          <w:szCs w:val="24"/>
        </w:rPr>
        <w:t xml:space="preserve">, Javier (2011). Measuring Legislative Input on Presidential Agendas (Argentina, 1999–2007). </w:t>
      </w:r>
      <w:r>
        <w:rPr>
          <w:rStyle w:val="Ninguno"/>
          <w:rFonts w:ascii="Arial" w:hAnsi="Arial"/>
          <w:i/>
          <w:iCs/>
          <w:sz w:val="24"/>
          <w:szCs w:val="24"/>
          <w:lang w:val="en-US"/>
        </w:rPr>
        <w:t>Journal of Politics in Latin America</w:t>
      </w:r>
      <w:r>
        <w:rPr>
          <w:rFonts w:ascii="Arial" w:hAnsi="Arial"/>
          <w:sz w:val="24"/>
          <w:szCs w:val="24"/>
        </w:rPr>
        <w:t>, Vol. 3, Nº 3</w:t>
      </w:r>
    </w:p>
    <w:p w:rsidR="00903836" w:rsidRDefault="00ED1FA4">
      <w:pPr>
        <w:pStyle w:val="Textosinformato"/>
        <w:numPr>
          <w:ilvl w:val="0"/>
          <w:numId w:val="29"/>
        </w:numPr>
        <w:jc w:val="both"/>
        <w:rPr>
          <w:rFonts w:ascii="Arial" w:hAnsi="Arial"/>
          <w:sz w:val="24"/>
          <w:szCs w:val="24"/>
        </w:rPr>
      </w:pPr>
      <w:proofErr w:type="spellStart"/>
      <w:r>
        <w:rPr>
          <w:rFonts w:ascii="Arial" w:hAnsi="Arial"/>
          <w:sz w:val="24"/>
          <w:szCs w:val="24"/>
        </w:rPr>
        <w:t>Bonvecchi</w:t>
      </w:r>
      <w:proofErr w:type="spellEnd"/>
      <w:r>
        <w:rPr>
          <w:rFonts w:ascii="Arial" w:hAnsi="Arial"/>
          <w:sz w:val="24"/>
          <w:szCs w:val="24"/>
        </w:rPr>
        <w:t xml:space="preserve">, Alejandro y </w:t>
      </w:r>
      <w:proofErr w:type="spellStart"/>
      <w:r>
        <w:rPr>
          <w:rFonts w:ascii="Arial" w:hAnsi="Arial"/>
          <w:sz w:val="24"/>
          <w:szCs w:val="24"/>
        </w:rPr>
        <w:t>Schijman</w:t>
      </w:r>
      <w:proofErr w:type="spellEnd"/>
      <w:r>
        <w:rPr>
          <w:rFonts w:ascii="Arial" w:hAnsi="Arial"/>
          <w:sz w:val="24"/>
          <w:szCs w:val="24"/>
        </w:rPr>
        <w:t>, Agustina (2005). Organización y Funcionamiento del Congreso Argentino: Hacia una Agenda de Investigación. Trabajo presentado en el VII Congreso de la SAAP, Córdoba, 15-18 de noviembre, 2005</w:t>
      </w:r>
    </w:p>
    <w:p w:rsidR="00903836" w:rsidRDefault="00ED1FA4">
      <w:pPr>
        <w:pStyle w:val="Cuerpo"/>
        <w:numPr>
          <w:ilvl w:val="0"/>
          <w:numId w:val="29"/>
        </w:numPr>
        <w:spacing w:after="0" w:line="240" w:lineRule="auto"/>
        <w:jc w:val="both"/>
        <w:rPr>
          <w:rFonts w:ascii="Arial" w:hAnsi="Arial"/>
          <w:b/>
          <w:bCs/>
          <w:sz w:val="24"/>
          <w:szCs w:val="24"/>
          <w:lang w:val="en-US"/>
        </w:rPr>
      </w:pPr>
      <w:proofErr w:type="spellStart"/>
      <w:r>
        <w:rPr>
          <w:rStyle w:val="Ninguno"/>
          <w:rFonts w:ascii="Arial" w:hAnsi="Arial"/>
          <w:sz w:val="24"/>
          <w:szCs w:val="24"/>
          <w:lang w:val="en-US"/>
        </w:rPr>
        <w:t>Calvo</w:t>
      </w:r>
      <w:proofErr w:type="spellEnd"/>
      <w:r>
        <w:rPr>
          <w:rStyle w:val="Ninguno"/>
          <w:rFonts w:ascii="Arial" w:hAnsi="Arial"/>
          <w:sz w:val="24"/>
          <w:szCs w:val="24"/>
          <w:lang w:val="en-US"/>
        </w:rPr>
        <w:t xml:space="preserve">, Ernesto (2009). </w:t>
      </w:r>
      <w:hyperlink r:id="rId7" w:history="1">
        <w:r>
          <w:rPr>
            <w:rStyle w:val="Hyperlink0"/>
            <w:rFonts w:eastAsia="Arial Unicode MS" w:cs="Arial Unicode MS"/>
            <w:sz w:val="24"/>
            <w:szCs w:val="24"/>
          </w:rPr>
          <w:t>The Responsive Legislature: Public Opinion and Law Making in a Highly Disciplined Legislature</w:t>
        </w:r>
      </w:hyperlink>
      <w:r>
        <w:rPr>
          <w:rStyle w:val="Ninguno"/>
          <w:rFonts w:ascii="Arial" w:hAnsi="Arial"/>
          <w:sz w:val="24"/>
          <w:szCs w:val="24"/>
          <w:lang w:val="en-US"/>
        </w:rPr>
        <w:t xml:space="preserve">. </w:t>
      </w:r>
      <w:r>
        <w:rPr>
          <w:rStyle w:val="Ninguno"/>
          <w:rFonts w:ascii="Arial" w:hAnsi="Arial"/>
          <w:i/>
          <w:iCs/>
          <w:sz w:val="24"/>
          <w:szCs w:val="24"/>
          <w:lang w:val="en-US"/>
        </w:rPr>
        <w:t>British Journal of Political Science</w:t>
      </w:r>
      <w:r>
        <w:rPr>
          <w:rStyle w:val="Ninguno"/>
          <w:rFonts w:ascii="Arial" w:hAnsi="Arial"/>
          <w:b/>
          <w:bCs/>
          <w:sz w:val="24"/>
          <w:szCs w:val="24"/>
          <w:lang w:val="en-US"/>
        </w:rPr>
        <w:t xml:space="preserve">, </w:t>
      </w:r>
      <w:r>
        <w:rPr>
          <w:rStyle w:val="Ninguno"/>
          <w:rFonts w:ascii="Arial" w:hAnsi="Arial"/>
          <w:sz w:val="24"/>
          <w:szCs w:val="24"/>
          <w:lang w:val="en-US"/>
        </w:rPr>
        <w:t>37(2): 263-280.</w:t>
      </w:r>
    </w:p>
    <w:p w:rsidR="00903836" w:rsidRDefault="00ED1FA4">
      <w:pPr>
        <w:pStyle w:val="Textonotapie"/>
        <w:numPr>
          <w:ilvl w:val="0"/>
          <w:numId w:val="30"/>
        </w:numPr>
        <w:spacing w:line="276" w:lineRule="auto"/>
        <w:jc w:val="both"/>
        <w:rPr>
          <w:rFonts w:ascii="Arial" w:hAnsi="Arial"/>
          <w:i/>
          <w:iCs/>
          <w:sz w:val="24"/>
          <w:szCs w:val="24"/>
        </w:rPr>
      </w:pPr>
      <w:proofErr w:type="spellStart"/>
      <w:r>
        <w:rPr>
          <w:rStyle w:val="Ninguno"/>
          <w:rFonts w:ascii="Arial" w:hAnsi="Arial"/>
          <w:sz w:val="24"/>
          <w:szCs w:val="24"/>
          <w:lang w:val="en-US"/>
        </w:rPr>
        <w:t>Calvo</w:t>
      </w:r>
      <w:proofErr w:type="spellEnd"/>
      <w:r>
        <w:rPr>
          <w:rStyle w:val="Ninguno"/>
          <w:rFonts w:ascii="Arial" w:hAnsi="Arial"/>
          <w:sz w:val="24"/>
          <w:szCs w:val="24"/>
          <w:lang w:val="en-US"/>
        </w:rPr>
        <w:t xml:space="preserve">, Ernesto (2014). </w:t>
      </w:r>
      <w:r>
        <w:rPr>
          <w:rFonts w:ascii="Arial" w:hAnsi="Arial"/>
          <w:i/>
          <w:iCs/>
          <w:sz w:val="24"/>
          <w:szCs w:val="24"/>
        </w:rPr>
        <w:t xml:space="preserve">Legislator Success in Fragmented Congresses: Plurality Cartels, Minority Presidents, and Lawmaking. </w:t>
      </w:r>
      <w:r>
        <w:rPr>
          <w:rStyle w:val="Ninguno"/>
          <w:rFonts w:ascii="Arial" w:hAnsi="Arial"/>
          <w:sz w:val="24"/>
          <w:szCs w:val="24"/>
          <w:lang w:val="en-US"/>
        </w:rPr>
        <w:t>Cambridge: Cambridge University Press.</w:t>
      </w:r>
    </w:p>
    <w:p w:rsidR="00903836" w:rsidRDefault="00ED1FA4">
      <w:pPr>
        <w:pStyle w:val="Prrafodelista"/>
        <w:numPr>
          <w:ilvl w:val="0"/>
          <w:numId w:val="30"/>
        </w:numPr>
        <w:spacing w:after="0"/>
        <w:rPr>
          <w:rFonts w:ascii="Arial" w:hAnsi="Arial"/>
          <w:sz w:val="24"/>
          <w:szCs w:val="24"/>
        </w:rPr>
      </w:pPr>
      <w:r>
        <w:rPr>
          <w:rFonts w:ascii="Arial" w:hAnsi="Arial"/>
          <w:sz w:val="24"/>
          <w:szCs w:val="24"/>
        </w:rPr>
        <w:t xml:space="preserve">Carey, John (2006). Presidencialismo versus parlamentarismo. </w:t>
      </w:r>
      <w:proofErr w:type="spellStart"/>
      <w:r>
        <w:rPr>
          <w:rStyle w:val="Ninguno"/>
          <w:rFonts w:ascii="Arial" w:hAnsi="Arial"/>
          <w:i/>
          <w:iCs/>
          <w:sz w:val="24"/>
          <w:szCs w:val="24"/>
        </w:rPr>
        <w:t>POSTData</w:t>
      </w:r>
      <w:proofErr w:type="spellEnd"/>
      <w:r>
        <w:rPr>
          <w:rFonts w:ascii="Arial" w:hAnsi="Arial"/>
          <w:sz w:val="24"/>
          <w:szCs w:val="24"/>
        </w:rPr>
        <w:t>, N° 11.</w:t>
      </w:r>
    </w:p>
    <w:p w:rsidR="00903836" w:rsidRDefault="00ED1FA4">
      <w:pPr>
        <w:pStyle w:val="Prrafodelista2"/>
        <w:numPr>
          <w:ilvl w:val="0"/>
          <w:numId w:val="29"/>
        </w:numPr>
        <w:spacing w:after="0"/>
        <w:rPr>
          <w:rFonts w:ascii="Arial" w:hAnsi="Arial"/>
          <w:sz w:val="24"/>
          <w:szCs w:val="24"/>
        </w:rPr>
      </w:pPr>
      <w:proofErr w:type="spellStart"/>
      <w:r>
        <w:rPr>
          <w:rFonts w:ascii="Arial" w:hAnsi="Arial"/>
          <w:sz w:val="24"/>
          <w:szCs w:val="24"/>
        </w:rPr>
        <w:t>Cheibub</w:t>
      </w:r>
      <w:proofErr w:type="spellEnd"/>
      <w:r>
        <w:rPr>
          <w:rFonts w:ascii="Arial" w:hAnsi="Arial"/>
          <w:sz w:val="24"/>
          <w:szCs w:val="24"/>
        </w:rPr>
        <w:t xml:space="preserve">, J. A., A. </w:t>
      </w:r>
      <w:proofErr w:type="spellStart"/>
      <w:r>
        <w:rPr>
          <w:rFonts w:ascii="Arial" w:hAnsi="Arial"/>
          <w:sz w:val="24"/>
          <w:szCs w:val="24"/>
        </w:rPr>
        <w:t>Przeworski</w:t>
      </w:r>
      <w:proofErr w:type="spellEnd"/>
      <w:r>
        <w:rPr>
          <w:rFonts w:ascii="Arial" w:hAnsi="Arial"/>
          <w:sz w:val="24"/>
          <w:szCs w:val="24"/>
        </w:rPr>
        <w:t xml:space="preserve">, S. </w:t>
      </w:r>
      <w:proofErr w:type="spellStart"/>
      <w:r>
        <w:rPr>
          <w:rFonts w:ascii="Arial" w:hAnsi="Arial"/>
          <w:sz w:val="24"/>
          <w:szCs w:val="24"/>
        </w:rPr>
        <w:t>Saiegh</w:t>
      </w:r>
      <w:proofErr w:type="spellEnd"/>
      <w:r>
        <w:rPr>
          <w:rFonts w:ascii="Arial" w:hAnsi="Arial"/>
          <w:sz w:val="24"/>
          <w:szCs w:val="24"/>
        </w:rPr>
        <w:t xml:space="preserve">. (2004). Government Coalitions and Legislative Success under </w:t>
      </w:r>
      <w:proofErr w:type="spellStart"/>
      <w:r>
        <w:rPr>
          <w:rFonts w:ascii="Arial" w:hAnsi="Arial"/>
          <w:sz w:val="24"/>
          <w:szCs w:val="24"/>
        </w:rPr>
        <w:t>Presidentialism</w:t>
      </w:r>
      <w:proofErr w:type="spellEnd"/>
      <w:r>
        <w:rPr>
          <w:rFonts w:ascii="Arial" w:hAnsi="Arial"/>
          <w:sz w:val="24"/>
          <w:szCs w:val="24"/>
        </w:rPr>
        <w:t xml:space="preserve"> and </w:t>
      </w:r>
      <w:proofErr w:type="spellStart"/>
      <w:r>
        <w:rPr>
          <w:rFonts w:ascii="Arial" w:hAnsi="Arial"/>
          <w:sz w:val="24"/>
          <w:szCs w:val="24"/>
        </w:rPr>
        <w:t>Parliamentarism.</w:t>
      </w:r>
      <w:r>
        <w:rPr>
          <w:rStyle w:val="Ninguno"/>
          <w:rFonts w:ascii="Arial" w:hAnsi="Arial"/>
          <w:i/>
          <w:iCs/>
          <w:sz w:val="24"/>
          <w:szCs w:val="24"/>
          <w:lang w:val="en-US"/>
        </w:rPr>
        <w:t>British</w:t>
      </w:r>
      <w:proofErr w:type="spellEnd"/>
      <w:r>
        <w:rPr>
          <w:rStyle w:val="Ninguno"/>
          <w:rFonts w:ascii="Arial" w:hAnsi="Arial"/>
          <w:i/>
          <w:iCs/>
          <w:sz w:val="24"/>
          <w:szCs w:val="24"/>
          <w:lang w:val="en-US"/>
        </w:rPr>
        <w:t xml:space="preserve"> Journal of Political Science.</w:t>
      </w:r>
    </w:p>
    <w:p w:rsidR="00903836" w:rsidRPr="0048754A" w:rsidRDefault="00ED1FA4">
      <w:pPr>
        <w:pStyle w:val="Prrafodelista"/>
        <w:numPr>
          <w:ilvl w:val="0"/>
          <w:numId w:val="29"/>
        </w:numPr>
        <w:spacing w:after="0" w:line="240" w:lineRule="auto"/>
        <w:ind w:right="49"/>
        <w:jc w:val="both"/>
        <w:rPr>
          <w:rFonts w:ascii="Arial" w:hAnsi="Arial"/>
          <w:b/>
          <w:bCs/>
          <w:sz w:val="24"/>
          <w:szCs w:val="24"/>
          <w:lang w:val="en-US"/>
        </w:rPr>
      </w:pPr>
      <w:r>
        <w:rPr>
          <w:rStyle w:val="Ninguno"/>
          <w:rFonts w:ascii="Arial" w:hAnsi="Arial"/>
          <w:sz w:val="24"/>
          <w:szCs w:val="24"/>
        </w:rPr>
        <w:t xml:space="preserve">De Luca, Miguel; Jones, Mark y Tula, Maria Inés (2002). </w:t>
      </w:r>
      <w:r>
        <w:rPr>
          <w:rStyle w:val="Ninguno"/>
          <w:rFonts w:ascii="Arial" w:hAnsi="Arial"/>
          <w:sz w:val="24"/>
          <w:szCs w:val="24"/>
          <w:lang w:val="en-US"/>
        </w:rPr>
        <w:t xml:space="preserve">Back Rooms or Ballot Boxes: Candidate Nomination in </w:t>
      </w:r>
      <w:proofErr w:type="spellStart"/>
      <w:r>
        <w:rPr>
          <w:rStyle w:val="Ninguno"/>
          <w:rFonts w:ascii="Arial" w:hAnsi="Arial"/>
          <w:sz w:val="24"/>
          <w:szCs w:val="24"/>
          <w:lang w:val="en-US"/>
        </w:rPr>
        <w:t>Argentina.</w:t>
      </w:r>
      <w:r>
        <w:rPr>
          <w:rStyle w:val="Ninguno"/>
          <w:rFonts w:ascii="Arial" w:hAnsi="Arial"/>
          <w:i/>
          <w:iCs/>
          <w:sz w:val="24"/>
          <w:szCs w:val="24"/>
          <w:lang w:val="en-US"/>
        </w:rPr>
        <w:t>Comparative</w:t>
      </w:r>
      <w:proofErr w:type="spellEnd"/>
      <w:r>
        <w:rPr>
          <w:rStyle w:val="Ninguno"/>
          <w:rFonts w:ascii="Arial" w:hAnsi="Arial"/>
          <w:i/>
          <w:iCs/>
          <w:sz w:val="24"/>
          <w:szCs w:val="24"/>
          <w:lang w:val="en-US"/>
        </w:rPr>
        <w:t xml:space="preserve"> Political </w:t>
      </w:r>
      <w:proofErr w:type="spellStart"/>
      <w:r>
        <w:rPr>
          <w:rStyle w:val="Ninguno"/>
          <w:rFonts w:ascii="Arial" w:hAnsi="Arial"/>
          <w:i/>
          <w:iCs/>
          <w:sz w:val="24"/>
          <w:szCs w:val="24"/>
          <w:lang w:val="en-US"/>
        </w:rPr>
        <w:t>Studies</w:t>
      </w:r>
      <w:proofErr w:type="gramStart"/>
      <w:r>
        <w:rPr>
          <w:rStyle w:val="Ninguno"/>
          <w:rFonts w:ascii="Arial" w:hAnsi="Arial"/>
          <w:i/>
          <w:iCs/>
          <w:sz w:val="24"/>
          <w:szCs w:val="24"/>
          <w:lang w:val="en-US"/>
        </w:rPr>
        <w:t>,</w:t>
      </w:r>
      <w:r>
        <w:rPr>
          <w:rStyle w:val="Ninguno"/>
          <w:rFonts w:ascii="Arial" w:hAnsi="Arial"/>
          <w:sz w:val="24"/>
          <w:szCs w:val="24"/>
          <w:lang w:val="en-US"/>
        </w:rPr>
        <w:t>Vol</w:t>
      </w:r>
      <w:proofErr w:type="spellEnd"/>
      <w:proofErr w:type="gramEnd"/>
      <w:r>
        <w:rPr>
          <w:rStyle w:val="Ninguno"/>
          <w:rFonts w:ascii="Arial" w:hAnsi="Arial"/>
          <w:sz w:val="24"/>
          <w:szCs w:val="24"/>
          <w:lang w:val="en-US"/>
        </w:rPr>
        <w:t xml:space="preserve">. 35 (4): 413–436. </w:t>
      </w:r>
    </w:p>
    <w:p w:rsidR="00903836" w:rsidRDefault="00ED1FA4">
      <w:pPr>
        <w:pStyle w:val="Cuerpo"/>
        <w:numPr>
          <w:ilvl w:val="0"/>
          <w:numId w:val="29"/>
        </w:numPr>
        <w:spacing w:after="0"/>
        <w:jc w:val="both"/>
        <w:rPr>
          <w:rFonts w:ascii="Arial" w:hAnsi="Arial"/>
          <w:sz w:val="24"/>
          <w:szCs w:val="24"/>
        </w:rPr>
      </w:pPr>
      <w:r>
        <w:rPr>
          <w:rFonts w:ascii="Arial" w:hAnsi="Arial"/>
          <w:sz w:val="24"/>
          <w:szCs w:val="24"/>
        </w:rPr>
        <w:t xml:space="preserve">Delia Ferreira Rubio y </w:t>
      </w:r>
      <w:proofErr w:type="spellStart"/>
      <w:r>
        <w:rPr>
          <w:rFonts w:ascii="Arial" w:hAnsi="Arial"/>
          <w:sz w:val="24"/>
          <w:szCs w:val="24"/>
        </w:rPr>
        <w:t>Matteo</w:t>
      </w:r>
      <w:proofErr w:type="spellEnd"/>
      <w:r>
        <w:rPr>
          <w:rFonts w:ascii="Arial" w:hAnsi="Arial"/>
          <w:sz w:val="24"/>
          <w:szCs w:val="24"/>
        </w:rPr>
        <w:t xml:space="preserve"> Goretti (1996). Cuando el presidente gobierna solo. Menem y los decretos de necesidad y urgencia hasta la reforma constitucional, julio 1989- agosto 1994. </w:t>
      </w:r>
      <w:r>
        <w:rPr>
          <w:rStyle w:val="Ninguno"/>
          <w:rFonts w:ascii="Arial" w:hAnsi="Arial"/>
          <w:i/>
          <w:iCs/>
          <w:sz w:val="24"/>
          <w:szCs w:val="24"/>
        </w:rPr>
        <w:t xml:space="preserve">Desarrollo </w:t>
      </w:r>
      <w:proofErr w:type="spellStart"/>
      <w:r>
        <w:rPr>
          <w:rStyle w:val="Ninguno"/>
          <w:rFonts w:ascii="Arial" w:hAnsi="Arial"/>
          <w:i/>
          <w:iCs/>
          <w:sz w:val="24"/>
          <w:szCs w:val="24"/>
        </w:rPr>
        <w:t>Econó</w:t>
      </w:r>
      <w:proofErr w:type="spellEnd"/>
      <w:r>
        <w:rPr>
          <w:rStyle w:val="Ninguno"/>
          <w:rFonts w:ascii="Arial" w:hAnsi="Arial"/>
          <w:i/>
          <w:iCs/>
          <w:sz w:val="24"/>
          <w:szCs w:val="24"/>
          <w:lang w:val="it-IT"/>
        </w:rPr>
        <w:t>mico</w:t>
      </w:r>
      <w:r>
        <w:rPr>
          <w:rFonts w:ascii="Arial" w:hAnsi="Arial"/>
          <w:sz w:val="24"/>
          <w:szCs w:val="24"/>
          <w:lang w:val="pt-PT"/>
        </w:rPr>
        <w:t>, No. 141, Vol.36.</w:t>
      </w:r>
    </w:p>
    <w:p w:rsidR="00903836" w:rsidRDefault="00ED1FA4">
      <w:pPr>
        <w:pStyle w:val="Cuerpo"/>
        <w:numPr>
          <w:ilvl w:val="0"/>
          <w:numId w:val="29"/>
        </w:numPr>
        <w:spacing w:after="0"/>
        <w:jc w:val="both"/>
        <w:rPr>
          <w:rFonts w:ascii="Arial" w:hAnsi="Arial"/>
          <w:sz w:val="24"/>
          <w:szCs w:val="24"/>
        </w:rPr>
      </w:pPr>
      <w:r>
        <w:rPr>
          <w:rFonts w:ascii="Arial" w:hAnsi="Arial"/>
          <w:sz w:val="24"/>
          <w:szCs w:val="24"/>
        </w:rPr>
        <w:t>Garc</w:t>
      </w:r>
      <w:r>
        <w:rPr>
          <w:rStyle w:val="Ninguno"/>
          <w:rFonts w:ascii="Arial" w:hAnsi="Arial"/>
          <w:sz w:val="24"/>
          <w:szCs w:val="24"/>
        </w:rPr>
        <w:t>í</w:t>
      </w:r>
      <w:r>
        <w:rPr>
          <w:rFonts w:ascii="Arial" w:hAnsi="Arial"/>
          <w:sz w:val="24"/>
          <w:szCs w:val="24"/>
        </w:rPr>
        <w:t xml:space="preserve">a Montero, Mercedes (2009). </w:t>
      </w:r>
      <w:r>
        <w:rPr>
          <w:rStyle w:val="Ninguno"/>
          <w:rFonts w:ascii="Arial" w:hAnsi="Arial"/>
          <w:i/>
          <w:iCs/>
          <w:sz w:val="24"/>
          <w:szCs w:val="24"/>
        </w:rPr>
        <w:t>Presidentes y Parlamentos: ¿</w:t>
      </w:r>
      <w:r>
        <w:rPr>
          <w:rStyle w:val="Ninguno"/>
          <w:rFonts w:ascii="Arial" w:hAnsi="Arial"/>
          <w:i/>
          <w:iCs/>
          <w:sz w:val="24"/>
          <w:szCs w:val="24"/>
          <w:lang w:val="it-IT"/>
        </w:rPr>
        <w:t>Qui</w:t>
      </w:r>
      <w:proofErr w:type="spellStart"/>
      <w:r>
        <w:rPr>
          <w:rStyle w:val="Ninguno"/>
          <w:rFonts w:ascii="Arial" w:hAnsi="Arial"/>
          <w:i/>
          <w:iCs/>
          <w:sz w:val="24"/>
          <w:szCs w:val="24"/>
        </w:rPr>
        <w:t>én</w:t>
      </w:r>
      <w:proofErr w:type="spellEnd"/>
      <w:r>
        <w:rPr>
          <w:rStyle w:val="Ninguno"/>
          <w:rFonts w:ascii="Arial" w:hAnsi="Arial"/>
          <w:i/>
          <w:iCs/>
          <w:sz w:val="24"/>
          <w:szCs w:val="24"/>
        </w:rPr>
        <w:t xml:space="preserve"> controla la actividad legislativa en América </w:t>
      </w:r>
      <w:proofErr w:type="spellStart"/>
      <w:r>
        <w:rPr>
          <w:rStyle w:val="Ninguno"/>
          <w:rFonts w:ascii="Arial" w:hAnsi="Arial"/>
          <w:i/>
          <w:iCs/>
          <w:sz w:val="24"/>
          <w:szCs w:val="24"/>
        </w:rPr>
        <w:t>Latina</w:t>
      </w:r>
      <w:proofErr w:type="gramStart"/>
      <w:r>
        <w:rPr>
          <w:rStyle w:val="Ninguno"/>
          <w:rFonts w:ascii="Arial" w:hAnsi="Arial"/>
          <w:i/>
          <w:iCs/>
          <w:sz w:val="24"/>
          <w:szCs w:val="24"/>
        </w:rPr>
        <w:t>?</w:t>
      </w:r>
      <w:r>
        <w:rPr>
          <w:rFonts w:ascii="Arial" w:hAnsi="Arial"/>
          <w:sz w:val="24"/>
          <w:szCs w:val="24"/>
        </w:rPr>
        <w:t>Madrid</w:t>
      </w:r>
      <w:proofErr w:type="spellEnd"/>
      <w:proofErr w:type="gramEnd"/>
      <w:r>
        <w:rPr>
          <w:rFonts w:ascii="Arial" w:hAnsi="Arial"/>
          <w:sz w:val="24"/>
          <w:szCs w:val="24"/>
        </w:rPr>
        <w:t xml:space="preserve">: Centro de Investigaciones </w:t>
      </w:r>
      <w:proofErr w:type="spellStart"/>
      <w:r>
        <w:rPr>
          <w:rFonts w:ascii="Arial" w:hAnsi="Arial"/>
          <w:sz w:val="24"/>
          <w:szCs w:val="24"/>
        </w:rPr>
        <w:t>Sociol</w:t>
      </w:r>
      <w:r>
        <w:rPr>
          <w:rStyle w:val="Ninguno"/>
          <w:rFonts w:ascii="Arial" w:hAnsi="Arial"/>
          <w:sz w:val="24"/>
          <w:szCs w:val="24"/>
        </w:rPr>
        <w:t>ó</w:t>
      </w:r>
      <w:proofErr w:type="spellEnd"/>
      <w:r>
        <w:rPr>
          <w:rFonts w:ascii="Arial" w:hAnsi="Arial"/>
          <w:sz w:val="24"/>
          <w:szCs w:val="24"/>
          <w:lang w:val="pt-PT"/>
        </w:rPr>
        <w:t>gicas. Cap 4.</w:t>
      </w:r>
    </w:p>
    <w:p w:rsidR="00903836" w:rsidRDefault="00ED1FA4">
      <w:pPr>
        <w:pStyle w:val="Prrafodelista"/>
        <w:numPr>
          <w:ilvl w:val="0"/>
          <w:numId w:val="30"/>
        </w:numPr>
        <w:spacing w:after="0"/>
        <w:ind w:right="284"/>
        <w:rPr>
          <w:rFonts w:ascii="Arial" w:hAnsi="Arial"/>
          <w:b/>
          <w:bCs/>
          <w:sz w:val="24"/>
          <w:szCs w:val="24"/>
        </w:rPr>
      </w:pPr>
      <w:proofErr w:type="spellStart"/>
      <w:r>
        <w:rPr>
          <w:rStyle w:val="Ninguno"/>
          <w:rFonts w:ascii="Arial" w:hAnsi="Arial"/>
          <w:sz w:val="24"/>
          <w:szCs w:val="24"/>
        </w:rPr>
        <w:t>Gentile</w:t>
      </w:r>
      <w:proofErr w:type="spellEnd"/>
      <w:r>
        <w:rPr>
          <w:rStyle w:val="Ninguno"/>
          <w:rFonts w:ascii="Arial" w:hAnsi="Arial"/>
          <w:sz w:val="24"/>
          <w:szCs w:val="24"/>
        </w:rPr>
        <w:t xml:space="preserve">, Jorge (2008). </w:t>
      </w:r>
      <w:r>
        <w:rPr>
          <w:rStyle w:val="Ninguno"/>
          <w:rFonts w:ascii="Arial" w:hAnsi="Arial"/>
          <w:i/>
          <w:iCs/>
          <w:sz w:val="24"/>
          <w:szCs w:val="24"/>
        </w:rPr>
        <w:t>El Poder Legislativo: Aportes para el conocimiento del Congreso de la Nación Argentina.</w:t>
      </w:r>
      <w:r>
        <w:rPr>
          <w:rStyle w:val="Ninguno"/>
          <w:rFonts w:ascii="Arial" w:hAnsi="Arial"/>
          <w:sz w:val="24"/>
          <w:szCs w:val="24"/>
        </w:rPr>
        <w:t xml:space="preserve"> Montevideo: </w:t>
      </w:r>
      <w:proofErr w:type="spellStart"/>
      <w:r>
        <w:rPr>
          <w:rStyle w:val="Ninguno"/>
          <w:rFonts w:ascii="Arial" w:hAnsi="Arial"/>
          <w:sz w:val="24"/>
          <w:szCs w:val="24"/>
        </w:rPr>
        <w:t>Mastergraf</w:t>
      </w:r>
      <w:proofErr w:type="spellEnd"/>
      <w:r>
        <w:rPr>
          <w:rStyle w:val="Ninguno"/>
          <w:rFonts w:ascii="Arial" w:hAnsi="Arial"/>
          <w:sz w:val="24"/>
          <w:szCs w:val="24"/>
        </w:rPr>
        <w:t>.</w:t>
      </w:r>
    </w:p>
    <w:p w:rsidR="00903836" w:rsidRDefault="00ED1FA4">
      <w:pPr>
        <w:pStyle w:val="Textosinformato"/>
        <w:numPr>
          <w:ilvl w:val="0"/>
          <w:numId w:val="30"/>
        </w:numPr>
        <w:spacing w:line="276" w:lineRule="auto"/>
        <w:jc w:val="both"/>
        <w:rPr>
          <w:rFonts w:ascii="Arial" w:hAnsi="Arial"/>
          <w:sz w:val="24"/>
          <w:szCs w:val="24"/>
        </w:rPr>
      </w:pPr>
      <w:proofErr w:type="spellStart"/>
      <w:r>
        <w:rPr>
          <w:rFonts w:ascii="Arial" w:hAnsi="Arial"/>
          <w:sz w:val="24"/>
          <w:szCs w:val="24"/>
        </w:rPr>
        <w:t>Goretti</w:t>
      </w:r>
      <w:proofErr w:type="gramStart"/>
      <w:r>
        <w:rPr>
          <w:rFonts w:ascii="Arial" w:hAnsi="Arial"/>
          <w:sz w:val="24"/>
          <w:szCs w:val="24"/>
        </w:rPr>
        <w:t>,Matteo</w:t>
      </w:r>
      <w:proofErr w:type="spellEnd"/>
      <w:proofErr w:type="gramEnd"/>
      <w:r>
        <w:rPr>
          <w:rFonts w:ascii="Arial" w:hAnsi="Arial"/>
          <w:sz w:val="24"/>
          <w:szCs w:val="24"/>
        </w:rPr>
        <w:t xml:space="preserve"> y </w:t>
      </w:r>
      <w:proofErr w:type="spellStart"/>
      <w:r>
        <w:rPr>
          <w:rFonts w:ascii="Arial" w:hAnsi="Arial"/>
          <w:sz w:val="24"/>
          <w:szCs w:val="24"/>
        </w:rPr>
        <w:t>Mustapic,Ana</w:t>
      </w:r>
      <w:proofErr w:type="spellEnd"/>
      <w:r>
        <w:rPr>
          <w:rFonts w:ascii="Arial" w:hAnsi="Arial"/>
          <w:sz w:val="24"/>
          <w:szCs w:val="24"/>
        </w:rPr>
        <w:t xml:space="preserve"> María (1992). Gobierno y oposición en el Congreso. La práctica de la cohabitación durante el gobierno de Alfonsín (1983-1989).</w:t>
      </w:r>
      <w:r>
        <w:rPr>
          <w:rStyle w:val="Ninguno"/>
          <w:rFonts w:ascii="Arial" w:hAnsi="Arial"/>
          <w:i/>
          <w:iCs/>
          <w:sz w:val="24"/>
          <w:szCs w:val="24"/>
        </w:rPr>
        <w:t>Desarrollo Económico</w:t>
      </w:r>
      <w:r>
        <w:rPr>
          <w:rFonts w:ascii="Arial" w:hAnsi="Arial"/>
          <w:sz w:val="24"/>
          <w:szCs w:val="24"/>
        </w:rPr>
        <w:t>, Vol. 33, Nº 126.</w:t>
      </w:r>
    </w:p>
    <w:p w:rsidR="00903836" w:rsidRDefault="00ED1FA4">
      <w:pPr>
        <w:pStyle w:val="Cuerpo"/>
        <w:numPr>
          <w:ilvl w:val="0"/>
          <w:numId w:val="29"/>
        </w:numPr>
        <w:spacing w:after="0"/>
        <w:jc w:val="both"/>
        <w:rPr>
          <w:rFonts w:ascii="Arial" w:hAnsi="Arial"/>
          <w:sz w:val="24"/>
          <w:szCs w:val="24"/>
          <w:lang w:val="en-US"/>
        </w:rPr>
      </w:pPr>
      <w:r>
        <w:rPr>
          <w:rStyle w:val="Ninguno"/>
          <w:rFonts w:ascii="Arial" w:hAnsi="Arial"/>
          <w:sz w:val="24"/>
          <w:szCs w:val="24"/>
          <w:lang w:val="en-US"/>
        </w:rPr>
        <w:lastRenderedPageBreak/>
        <w:t xml:space="preserve">Jones, Mark P. (2002). Explaining the High Level of Party Discipline in the Argentine Congress. En Scott Morgenstern and Benito </w:t>
      </w:r>
      <w:proofErr w:type="spellStart"/>
      <w:r>
        <w:rPr>
          <w:rStyle w:val="Ninguno"/>
          <w:rFonts w:ascii="Arial" w:hAnsi="Arial"/>
          <w:sz w:val="24"/>
          <w:szCs w:val="24"/>
          <w:lang w:val="en-US"/>
        </w:rPr>
        <w:t>Nacif</w:t>
      </w:r>
      <w:proofErr w:type="spellEnd"/>
      <w:r>
        <w:rPr>
          <w:rStyle w:val="Ninguno"/>
          <w:rFonts w:ascii="Arial" w:hAnsi="Arial"/>
          <w:sz w:val="24"/>
          <w:szCs w:val="24"/>
          <w:lang w:val="en-US"/>
        </w:rPr>
        <w:t xml:space="preserve">, </w:t>
      </w:r>
      <w:r>
        <w:rPr>
          <w:rStyle w:val="Ninguno"/>
          <w:rFonts w:ascii="Arial" w:hAnsi="Arial"/>
          <w:i/>
          <w:iCs/>
          <w:sz w:val="24"/>
          <w:szCs w:val="24"/>
          <w:lang w:val="en-US"/>
        </w:rPr>
        <w:t>Legislative Politics in Latin America.</w:t>
      </w:r>
      <w:r>
        <w:rPr>
          <w:rStyle w:val="Ninguno"/>
          <w:rFonts w:ascii="Arial" w:hAnsi="Arial"/>
          <w:sz w:val="24"/>
          <w:szCs w:val="24"/>
          <w:lang w:val="en-US"/>
        </w:rPr>
        <w:t xml:space="preserve"> Cambridge University Press.</w:t>
      </w:r>
    </w:p>
    <w:p w:rsidR="00903836" w:rsidRDefault="00ED1FA4">
      <w:pPr>
        <w:pStyle w:val="Cuerpo"/>
        <w:numPr>
          <w:ilvl w:val="0"/>
          <w:numId w:val="29"/>
        </w:numPr>
        <w:spacing w:after="0" w:line="240" w:lineRule="auto"/>
        <w:jc w:val="both"/>
        <w:rPr>
          <w:rFonts w:ascii="Arial" w:hAnsi="Arial"/>
          <w:sz w:val="24"/>
          <w:szCs w:val="24"/>
          <w:lang w:val="en-US"/>
        </w:rPr>
      </w:pPr>
      <w:r>
        <w:rPr>
          <w:rStyle w:val="Ninguno"/>
          <w:rFonts w:ascii="Arial" w:hAnsi="Arial"/>
          <w:sz w:val="24"/>
          <w:szCs w:val="24"/>
          <w:lang w:val="en-US"/>
        </w:rPr>
        <w:t xml:space="preserve">Jones, Mark P. and </w:t>
      </w:r>
      <w:proofErr w:type="spellStart"/>
      <w:r>
        <w:rPr>
          <w:rStyle w:val="Ninguno"/>
          <w:rFonts w:ascii="Arial" w:hAnsi="Arial"/>
          <w:sz w:val="24"/>
          <w:szCs w:val="24"/>
          <w:lang w:val="en-US"/>
        </w:rPr>
        <w:t>Wonjae</w:t>
      </w:r>
      <w:proofErr w:type="spellEnd"/>
      <w:r>
        <w:rPr>
          <w:rStyle w:val="Ninguno"/>
          <w:rFonts w:ascii="Arial" w:hAnsi="Arial"/>
          <w:sz w:val="24"/>
          <w:szCs w:val="24"/>
          <w:lang w:val="en-US"/>
        </w:rPr>
        <w:t xml:space="preserve"> Hwang (2006). Provincial Party Bosses: Keystone of the Argentine Congress. En Steven </w:t>
      </w:r>
      <w:proofErr w:type="spellStart"/>
      <w:r>
        <w:rPr>
          <w:rStyle w:val="Ninguno"/>
          <w:rFonts w:ascii="Arial" w:hAnsi="Arial"/>
          <w:sz w:val="24"/>
          <w:szCs w:val="24"/>
          <w:lang w:val="en-US"/>
        </w:rPr>
        <w:t>Levitsky</w:t>
      </w:r>
      <w:proofErr w:type="spellEnd"/>
      <w:r>
        <w:rPr>
          <w:rStyle w:val="Ninguno"/>
          <w:rFonts w:ascii="Arial" w:hAnsi="Arial"/>
          <w:sz w:val="24"/>
          <w:szCs w:val="24"/>
          <w:lang w:val="en-US"/>
        </w:rPr>
        <w:t xml:space="preserve"> y María Victoria Murillo, (eds.), </w:t>
      </w:r>
      <w:r>
        <w:rPr>
          <w:rStyle w:val="Ninguno"/>
          <w:rFonts w:ascii="Arial" w:hAnsi="Arial"/>
          <w:i/>
          <w:iCs/>
          <w:sz w:val="24"/>
          <w:szCs w:val="24"/>
          <w:lang w:val="en-US"/>
        </w:rPr>
        <w:t>Argentina Democracy: The Politics of Institutional Weakness.</w:t>
      </w:r>
      <w:r>
        <w:rPr>
          <w:rStyle w:val="Ninguno"/>
          <w:rFonts w:ascii="Arial" w:hAnsi="Arial"/>
          <w:sz w:val="24"/>
          <w:szCs w:val="24"/>
          <w:lang w:val="en-US"/>
        </w:rPr>
        <w:t xml:space="preserve"> University Park: Pennsylvania State University Press.</w:t>
      </w:r>
    </w:p>
    <w:p w:rsidR="00903836" w:rsidRDefault="00ED1FA4">
      <w:pPr>
        <w:pStyle w:val="Cuerpo"/>
        <w:numPr>
          <w:ilvl w:val="0"/>
          <w:numId w:val="29"/>
        </w:numPr>
        <w:spacing w:after="0" w:line="240" w:lineRule="auto"/>
        <w:jc w:val="both"/>
        <w:rPr>
          <w:rFonts w:ascii="Arial" w:hAnsi="Arial"/>
          <w:sz w:val="24"/>
          <w:szCs w:val="24"/>
          <w:lang w:val="en-US"/>
        </w:rPr>
      </w:pPr>
      <w:r>
        <w:rPr>
          <w:rStyle w:val="Ninguno"/>
          <w:rFonts w:ascii="Arial" w:hAnsi="Arial"/>
          <w:sz w:val="24"/>
          <w:szCs w:val="24"/>
          <w:lang w:val="en-US"/>
        </w:rPr>
        <w:t xml:space="preserve">Jones, Mark P., </w:t>
      </w:r>
      <w:proofErr w:type="spellStart"/>
      <w:r>
        <w:rPr>
          <w:rStyle w:val="Ninguno"/>
          <w:rFonts w:ascii="Arial" w:hAnsi="Arial"/>
          <w:sz w:val="24"/>
          <w:szCs w:val="24"/>
          <w:lang w:val="en-US"/>
        </w:rPr>
        <w:t>Sebastián</w:t>
      </w:r>
      <w:proofErr w:type="spellEnd"/>
      <w:r>
        <w:rPr>
          <w:rStyle w:val="Ninguno"/>
          <w:rFonts w:ascii="Arial" w:hAnsi="Arial"/>
          <w:sz w:val="24"/>
          <w:szCs w:val="24"/>
          <w:lang w:val="en-US"/>
        </w:rPr>
        <w:t xml:space="preserve"> </w:t>
      </w:r>
      <w:proofErr w:type="spellStart"/>
      <w:r>
        <w:rPr>
          <w:rStyle w:val="Ninguno"/>
          <w:rFonts w:ascii="Arial" w:hAnsi="Arial"/>
          <w:sz w:val="24"/>
          <w:szCs w:val="24"/>
          <w:lang w:val="en-US"/>
        </w:rPr>
        <w:t>Saiegh</w:t>
      </w:r>
      <w:proofErr w:type="spellEnd"/>
      <w:r>
        <w:rPr>
          <w:rStyle w:val="Ninguno"/>
          <w:rFonts w:ascii="Arial" w:hAnsi="Arial"/>
          <w:sz w:val="24"/>
          <w:szCs w:val="24"/>
          <w:lang w:val="en-US"/>
        </w:rPr>
        <w:t xml:space="preserve">, Pablo Spiller and Mariano </w:t>
      </w:r>
      <w:proofErr w:type="spellStart"/>
      <w:r>
        <w:rPr>
          <w:rStyle w:val="Ninguno"/>
          <w:rFonts w:ascii="Arial" w:hAnsi="Arial"/>
          <w:sz w:val="24"/>
          <w:szCs w:val="24"/>
          <w:lang w:val="en-US"/>
        </w:rPr>
        <w:t>Tommasi</w:t>
      </w:r>
      <w:proofErr w:type="spellEnd"/>
      <w:r>
        <w:rPr>
          <w:rStyle w:val="Ninguno"/>
          <w:rFonts w:ascii="Arial" w:hAnsi="Arial"/>
          <w:sz w:val="24"/>
          <w:szCs w:val="24"/>
          <w:lang w:val="en-US"/>
        </w:rPr>
        <w:t xml:space="preserve"> (2002). Amateur Legislators-Professional Politicians: The </w:t>
      </w:r>
      <w:proofErr w:type="spellStart"/>
      <w:r>
        <w:rPr>
          <w:rStyle w:val="Ninguno"/>
          <w:rFonts w:ascii="Arial" w:hAnsi="Arial"/>
          <w:sz w:val="24"/>
          <w:szCs w:val="24"/>
          <w:lang w:val="en-US"/>
        </w:rPr>
        <w:t>Consequencews</w:t>
      </w:r>
      <w:proofErr w:type="spellEnd"/>
      <w:r>
        <w:rPr>
          <w:rStyle w:val="Ninguno"/>
          <w:rFonts w:ascii="Arial" w:hAnsi="Arial"/>
          <w:sz w:val="24"/>
          <w:szCs w:val="24"/>
          <w:lang w:val="en-US"/>
        </w:rPr>
        <w:t xml:space="preserve"> of Party Centered Electoral Rules in a Federal System. </w:t>
      </w:r>
      <w:r>
        <w:rPr>
          <w:rStyle w:val="Ninguno"/>
          <w:rFonts w:ascii="Arial" w:hAnsi="Arial"/>
          <w:i/>
          <w:iCs/>
          <w:sz w:val="24"/>
          <w:szCs w:val="24"/>
          <w:lang w:val="en-US"/>
        </w:rPr>
        <w:t>American Journal of Political Science,</w:t>
      </w:r>
      <w:r>
        <w:rPr>
          <w:rStyle w:val="Ninguno"/>
          <w:rFonts w:ascii="Arial" w:hAnsi="Arial"/>
          <w:sz w:val="24"/>
          <w:szCs w:val="24"/>
          <w:lang w:val="en-US"/>
        </w:rPr>
        <w:t xml:space="preserve"> Vol. 46, Nº 3.</w:t>
      </w:r>
    </w:p>
    <w:p w:rsidR="00903836" w:rsidRPr="0048754A" w:rsidRDefault="00ED1FA4">
      <w:pPr>
        <w:pStyle w:val="Textosinformato"/>
        <w:numPr>
          <w:ilvl w:val="0"/>
          <w:numId w:val="29"/>
        </w:numPr>
        <w:spacing w:line="276" w:lineRule="auto"/>
        <w:jc w:val="both"/>
        <w:rPr>
          <w:rFonts w:ascii="Arial" w:hAnsi="Arial"/>
          <w:sz w:val="24"/>
          <w:szCs w:val="24"/>
          <w:lang w:val="en-US"/>
        </w:rPr>
      </w:pPr>
      <w:r>
        <w:rPr>
          <w:rStyle w:val="Ninguno"/>
          <w:rFonts w:ascii="Arial" w:hAnsi="Arial"/>
          <w:sz w:val="24"/>
          <w:szCs w:val="24"/>
        </w:rPr>
        <w:t xml:space="preserve">Jones, Mark P.; </w:t>
      </w:r>
      <w:proofErr w:type="spellStart"/>
      <w:r>
        <w:rPr>
          <w:rStyle w:val="Ninguno"/>
          <w:rFonts w:ascii="Arial" w:hAnsi="Arial"/>
          <w:sz w:val="24"/>
          <w:szCs w:val="24"/>
        </w:rPr>
        <w:t>Hwang</w:t>
      </w:r>
      <w:proofErr w:type="spellEnd"/>
      <w:r>
        <w:rPr>
          <w:rStyle w:val="Ninguno"/>
          <w:rFonts w:ascii="Arial" w:hAnsi="Arial"/>
          <w:sz w:val="24"/>
          <w:szCs w:val="24"/>
        </w:rPr>
        <w:t xml:space="preserve">, </w:t>
      </w:r>
      <w:proofErr w:type="spellStart"/>
      <w:r>
        <w:rPr>
          <w:rStyle w:val="Ninguno"/>
          <w:rFonts w:ascii="Arial" w:hAnsi="Arial"/>
          <w:sz w:val="24"/>
          <w:szCs w:val="24"/>
        </w:rPr>
        <w:t>Wonjae</w:t>
      </w:r>
      <w:proofErr w:type="spellEnd"/>
      <w:r>
        <w:rPr>
          <w:rStyle w:val="Ninguno"/>
          <w:rFonts w:ascii="Arial" w:hAnsi="Arial"/>
          <w:sz w:val="24"/>
          <w:szCs w:val="24"/>
        </w:rPr>
        <w:t xml:space="preserve">; y </w:t>
      </w:r>
      <w:proofErr w:type="spellStart"/>
      <w:r>
        <w:rPr>
          <w:rStyle w:val="Ninguno"/>
          <w:rFonts w:ascii="Arial" w:hAnsi="Arial"/>
          <w:sz w:val="24"/>
          <w:szCs w:val="24"/>
        </w:rPr>
        <w:t>Micozzi</w:t>
      </w:r>
      <w:proofErr w:type="spellEnd"/>
      <w:r>
        <w:rPr>
          <w:rStyle w:val="Ninguno"/>
          <w:rFonts w:ascii="Arial" w:hAnsi="Arial"/>
          <w:sz w:val="24"/>
          <w:szCs w:val="24"/>
        </w:rPr>
        <w:t xml:space="preserve">, Juan Pablo (2009). </w:t>
      </w:r>
      <w:r>
        <w:rPr>
          <w:rStyle w:val="Ninguno"/>
          <w:rFonts w:ascii="Arial" w:hAnsi="Arial"/>
          <w:sz w:val="24"/>
          <w:szCs w:val="24"/>
          <w:lang w:val="en-US"/>
        </w:rPr>
        <w:t xml:space="preserve">Government and Opposition in the Argentine Congress, 1989-2007: Understanding Inter-Party Dynamics through Roll Call Vote </w:t>
      </w:r>
      <w:proofErr w:type="spellStart"/>
      <w:r>
        <w:rPr>
          <w:rStyle w:val="Ninguno"/>
          <w:rFonts w:ascii="Arial" w:hAnsi="Arial"/>
          <w:sz w:val="24"/>
          <w:szCs w:val="24"/>
          <w:lang w:val="en-US"/>
        </w:rPr>
        <w:t>Analysis.</w:t>
      </w:r>
      <w:r>
        <w:rPr>
          <w:rStyle w:val="Ninguno"/>
          <w:rFonts w:ascii="Arial" w:hAnsi="Arial"/>
          <w:i/>
          <w:iCs/>
          <w:sz w:val="24"/>
          <w:szCs w:val="24"/>
          <w:lang w:val="en-US"/>
        </w:rPr>
        <w:t>Journal</w:t>
      </w:r>
      <w:proofErr w:type="spellEnd"/>
      <w:r>
        <w:rPr>
          <w:rStyle w:val="Ninguno"/>
          <w:rFonts w:ascii="Arial" w:hAnsi="Arial"/>
          <w:i/>
          <w:iCs/>
          <w:sz w:val="24"/>
          <w:szCs w:val="24"/>
          <w:lang w:val="en-US"/>
        </w:rPr>
        <w:t xml:space="preserve"> of Politics in Latin America</w:t>
      </w:r>
    </w:p>
    <w:p w:rsidR="00903836" w:rsidRDefault="00ED1FA4">
      <w:pPr>
        <w:pStyle w:val="Textosinformato"/>
        <w:numPr>
          <w:ilvl w:val="0"/>
          <w:numId w:val="30"/>
        </w:numPr>
        <w:spacing w:line="276" w:lineRule="auto"/>
        <w:jc w:val="both"/>
        <w:rPr>
          <w:rFonts w:ascii="Arial" w:hAnsi="Arial"/>
          <w:sz w:val="24"/>
          <w:szCs w:val="24"/>
        </w:rPr>
      </w:pPr>
      <w:r>
        <w:rPr>
          <w:rFonts w:ascii="Arial" w:hAnsi="Arial"/>
          <w:sz w:val="24"/>
          <w:szCs w:val="24"/>
        </w:rPr>
        <w:t xml:space="preserve">Jones, Mark y </w:t>
      </w:r>
      <w:proofErr w:type="spellStart"/>
      <w:r>
        <w:rPr>
          <w:rFonts w:ascii="Arial" w:hAnsi="Arial"/>
          <w:sz w:val="24"/>
          <w:szCs w:val="24"/>
        </w:rPr>
        <w:t>Micozzi</w:t>
      </w:r>
      <w:proofErr w:type="spellEnd"/>
      <w:r>
        <w:rPr>
          <w:rFonts w:ascii="Arial" w:hAnsi="Arial"/>
          <w:sz w:val="24"/>
          <w:szCs w:val="24"/>
        </w:rPr>
        <w:t xml:space="preserve">, Juan Pablo (2012) Control, concertación, crisis y cambio. Cuatro C para dos K en el Congreso nacional. En Andrés </w:t>
      </w:r>
      <w:proofErr w:type="spellStart"/>
      <w:r>
        <w:rPr>
          <w:rFonts w:ascii="Arial" w:hAnsi="Arial"/>
          <w:sz w:val="24"/>
          <w:szCs w:val="24"/>
        </w:rPr>
        <w:t>Malamud</w:t>
      </w:r>
      <w:proofErr w:type="spellEnd"/>
      <w:r>
        <w:rPr>
          <w:rFonts w:ascii="Arial" w:hAnsi="Arial"/>
          <w:sz w:val="24"/>
          <w:szCs w:val="24"/>
        </w:rPr>
        <w:t xml:space="preserve"> y Miguel De Luca (</w:t>
      </w:r>
      <w:proofErr w:type="spellStart"/>
      <w:r>
        <w:rPr>
          <w:rFonts w:ascii="Arial" w:hAnsi="Arial"/>
          <w:sz w:val="24"/>
          <w:szCs w:val="24"/>
        </w:rPr>
        <w:t>coord</w:t>
      </w:r>
      <w:proofErr w:type="spellEnd"/>
      <w:r>
        <w:rPr>
          <w:rFonts w:ascii="Arial" w:hAnsi="Arial"/>
          <w:sz w:val="24"/>
          <w:szCs w:val="24"/>
        </w:rPr>
        <w:t xml:space="preserve">) </w:t>
      </w:r>
      <w:r>
        <w:rPr>
          <w:rStyle w:val="Ninguno"/>
          <w:rFonts w:ascii="Arial" w:hAnsi="Arial"/>
          <w:i/>
          <w:iCs/>
          <w:sz w:val="24"/>
          <w:szCs w:val="24"/>
        </w:rPr>
        <w:t xml:space="preserve">La política en tiempos de los Kirchner. </w:t>
      </w:r>
      <w:r>
        <w:rPr>
          <w:rFonts w:ascii="Arial" w:hAnsi="Arial"/>
          <w:sz w:val="24"/>
          <w:szCs w:val="24"/>
        </w:rPr>
        <w:t xml:space="preserve">Buenos Aires: </w:t>
      </w:r>
      <w:proofErr w:type="spellStart"/>
      <w:r>
        <w:rPr>
          <w:rFonts w:ascii="Arial" w:hAnsi="Arial"/>
          <w:sz w:val="24"/>
          <w:szCs w:val="24"/>
        </w:rPr>
        <w:t>Eudeba</w:t>
      </w:r>
      <w:proofErr w:type="spellEnd"/>
      <w:r>
        <w:rPr>
          <w:rFonts w:ascii="Arial" w:hAnsi="Arial"/>
          <w:sz w:val="24"/>
          <w:szCs w:val="24"/>
        </w:rPr>
        <w:t xml:space="preserve">. </w:t>
      </w:r>
      <w:proofErr w:type="spellStart"/>
      <w:r>
        <w:rPr>
          <w:rFonts w:ascii="Arial" w:hAnsi="Arial"/>
          <w:sz w:val="24"/>
          <w:szCs w:val="24"/>
        </w:rPr>
        <w:t>Pp</w:t>
      </w:r>
      <w:proofErr w:type="spellEnd"/>
      <w:r>
        <w:rPr>
          <w:rFonts w:ascii="Arial" w:hAnsi="Arial"/>
          <w:sz w:val="24"/>
          <w:szCs w:val="24"/>
        </w:rPr>
        <w:t xml:space="preserve"> 49-62</w:t>
      </w:r>
    </w:p>
    <w:p w:rsidR="00903836" w:rsidRPr="0048754A" w:rsidRDefault="00ED1FA4">
      <w:pPr>
        <w:pStyle w:val="Prrafodelista"/>
        <w:numPr>
          <w:ilvl w:val="0"/>
          <w:numId w:val="30"/>
        </w:numPr>
        <w:spacing w:after="0"/>
        <w:ind w:right="49"/>
        <w:jc w:val="both"/>
        <w:rPr>
          <w:rFonts w:ascii="Arial" w:hAnsi="Arial"/>
          <w:b/>
          <w:bCs/>
          <w:sz w:val="24"/>
          <w:szCs w:val="24"/>
          <w:lang w:val="en-US"/>
        </w:rPr>
      </w:pPr>
      <w:r>
        <w:rPr>
          <w:rStyle w:val="Ninguno"/>
          <w:rFonts w:ascii="Arial" w:hAnsi="Arial"/>
          <w:sz w:val="24"/>
          <w:szCs w:val="24"/>
        </w:rPr>
        <w:t xml:space="preserve">Llanos, Mariana y Sánchez, Francisco (2006). </w:t>
      </w:r>
      <w:r>
        <w:rPr>
          <w:rStyle w:val="Ninguno"/>
          <w:rFonts w:ascii="Arial" w:hAnsi="Arial"/>
          <w:sz w:val="24"/>
          <w:szCs w:val="24"/>
          <w:lang w:val="en-US"/>
        </w:rPr>
        <w:t xml:space="preserve">Council of Elders? The Senate and Its Members in the Southern </w:t>
      </w:r>
      <w:proofErr w:type="spellStart"/>
      <w:r>
        <w:rPr>
          <w:rStyle w:val="Ninguno"/>
          <w:rFonts w:ascii="Arial" w:hAnsi="Arial"/>
          <w:sz w:val="24"/>
          <w:szCs w:val="24"/>
          <w:lang w:val="en-US"/>
        </w:rPr>
        <w:t>Cone.</w:t>
      </w:r>
      <w:r>
        <w:rPr>
          <w:rStyle w:val="Ninguno"/>
          <w:rFonts w:ascii="Arial" w:hAnsi="Arial"/>
          <w:i/>
          <w:iCs/>
          <w:sz w:val="24"/>
          <w:szCs w:val="24"/>
          <w:lang w:val="en-US"/>
        </w:rPr>
        <w:t>Latin</w:t>
      </w:r>
      <w:proofErr w:type="spellEnd"/>
      <w:r>
        <w:rPr>
          <w:rStyle w:val="Ninguno"/>
          <w:rFonts w:ascii="Arial" w:hAnsi="Arial"/>
          <w:i/>
          <w:iCs/>
          <w:sz w:val="24"/>
          <w:szCs w:val="24"/>
          <w:lang w:val="en-US"/>
        </w:rPr>
        <w:t xml:space="preserve"> American Research Review </w:t>
      </w:r>
      <w:r>
        <w:rPr>
          <w:rStyle w:val="Ninguno"/>
          <w:rFonts w:ascii="Arial" w:hAnsi="Arial"/>
          <w:sz w:val="24"/>
          <w:szCs w:val="24"/>
          <w:lang w:val="en-US"/>
        </w:rPr>
        <w:t xml:space="preserve">Vol. 41 (1): 133–152. </w:t>
      </w:r>
    </w:p>
    <w:p w:rsidR="00903836" w:rsidRPr="0048754A" w:rsidRDefault="00ED1FA4">
      <w:pPr>
        <w:pStyle w:val="Textonotapie"/>
        <w:numPr>
          <w:ilvl w:val="0"/>
          <w:numId w:val="30"/>
        </w:numPr>
        <w:spacing w:line="276" w:lineRule="auto"/>
        <w:jc w:val="both"/>
        <w:rPr>
          <w:rFonts w:ascii="Arial" w:hAnsi="Arial"/>
          <w:sz w:val="24"/>
          <w:szCs w:val="24"/>
          <w:lang w:val="es-ES_tradnl"/>
        </w:rPr>
      </w:pPr>
      <w:r>
        <w:rPr>
          <w:rStyle w:val="Ninguno"/>
          <w:rFonts w:ascii="Arial" w:hAnsi="Arial"/>
          <w:sz w:val="24"/>
          <w:szCs w:val="24"/>
          <w:lang w:val="en-US"/>
        </w:rPr>
        <w:t xml:space="preserve">Mainwaring, Scott y </w:t>
      </w:r>
      <w:proofErr w:type="spellStart"/>
      <w:r>
        <w:rPr>
          <w:rStyle w:val="Ninguno"/>
          <w:rFonts w:ascii="Arial" w:hAnsi="Arial"/>
          <w:sz w:val="24"/>
          <w:szCs w:val="24"/>
          <w:lang w:val="en-US"/>
        </w:rPr>
        <w:t>Shugart</w:t>
      </w:r>
      <w:proofErr w:type="spellEnd"/>
      <w:r>
        <w:rPr>
          <w:rStyle w:val="Ninguno"/>
          <w:rFonts w:ascii="Arial" w:hAnsi="Arial"/>
          <w:sz w:val="24"/>
          <w:szCs w:val="24"/>
          <w:lang w:val="en-US"/>
        </w:rPr>
        <w:t xml:space="preserve">, Mathew (1996). </w:t>
      </w:r>
      <w:r>
        <w:rPr>
          <w:rStyle w:val="Ninguno"/>
          <w:rFonts w:ascii="Arial" w:hAnsi="Arial"/>
          <w:sz w:val="24"/>
          <w:szCs w:val="24"/>
        </w:rPr>
        <w:t xml:space="preserve">Presidencialismo y sistema de partidos en América Latina. En </w:t>
      </w:r>
      <w:r>
        <w:rPr>
          <w:rStyle w:val="Ninguno"/>
          <w:rFonts w:ascii="Arial" w:hAnsi="Arial"/>
          <w:i/>
          <w:iCs/>
          <w:sz w:val="24"/>
          <w:szCs w:val="24"/>
        </w:rPr>
        <w:t>La Reforma del Estado</w:t>
      </w:r>
      <w:r>
        <w:rPr>
          <w:rStyle w:val="Ninguno"/>
          <w:rFonts w:ascii="Arial" w:hAnsi="Arial"/>
          <w:sz w:val="24"/>
          <w:szCs w:val="24"/>
        </w:rPr>
        <w:t xml:space="preserve">. Estudios Comparados. México: </w:t>
      </w:r>
      <w:proofErr w:type="spellStart"/>
      <w:r>
        <w:rPr>
          <w:rStyle w:val="Ninguno"/>
          <w:rFonts w:ascii="Arial" w:hAnsi="Arial"/>
          <w:sz w:val="24"/>
          <w:szCs w:val="24"/>
        </w:rPr>
        <w:t>Unam</w:t>
      </w:r>
      <w:proofErr w:type="spellEnd"/>
      <w:r>
        <w:rPr>
          <w:rStyle w:val="Ninguno"/>
          <w:rFonts w:ascii="Arial" w:hAnsi="Arial"/>
          <w:sz w:val="24"/>
          <w:szCs w:val="24"/>
        </w:rPr>
        <w:t xml:space="preserve">-Dirección General de Asuntos Jurídicos de la Presidencia de la República. </w:t>
      </w:r>
    </w:p>
    <w:p w:rsidR="00903836" w:rsidRDefault="00ED1FA4">
      <w:pPr>
        <w:pStyle w:val="Cuerpo"/>
        <w:numPr>
          <w:ilvl w:val="0"/>
          <w:numId w:val="31"/>
        </w:numPr>
        <w:spacing w:after="0" w:line="240" w:lineRule="auto"/>
        <w:ind w:right="49"/>
        <w:jc w:val="both"/>
        <w:rPr>
          <w:rFonts w:ascii="Arial" w:hAnsi="Arial"/>
          <w:sz w:val="24"/>
          <w:szCs w:val="24"/>
          <w:lang w:val="en-US"/>
        </w:rPr>
      </w:pPr>
      <w:r>
        <w:rPr>
          <w:rStyle w:val="Ninguno"/>
          <w:rFonts w:ascii="Arial" w:hAnsi="Arial"/>
          <w:sz w:val="24"/>
          <w:szCs w:val="24"/>
          <w:lang w:val="en-US"/>
        </w:rPr>
        <w:t xml:space="preserve">Mc </w:t>
      </w:r>
      <w:proofErr w:type="spellStart"/>
      <w:r>
        <w:rPr>
          <w:rStyle w:val="Ninguno"/>
          <w:rFonts w:ascii="Arial" w:hAnsi="Arial"/>
          <w:sz w:val="24"/>
          <w:szCs w:val="24"/>
          <w:lang w:val="en-US"/>
        </w:rPr>
        <w:t>Cubbins</w:t>
      </w:r>
      <w:proofErr w:type="spellEnd"/>
      <w:r>
        <w:rPr>
          <w:rStyle w:val="Ninguno"/>
          <w:rFonts w:ascii="Arial" w:hAnsi="Arial"/>
          <w:sz w:val="24"/>
          <w:szCs w:val="24"/>
          <w:lang w:val="en-US"/>
        </w:rPr>
        <w:t xml:space="preserve">, M.D. and Schwartz, T. (1984). Congressional oversight overlooked: police patrols versus fire alarms. </w:t>
      </w:r>
      <w:r>
        <w:rPr>
          <w:rStyle w:val="Ninguno"/>
          <w:rFonts w:ascii="Arial" w:hAnsi="Arial"/>
          <w:i/>
          <w:iCs/>
          <w:sz w:val="24"/>
          <w:szCs w:val="24"/>
          <w:lang w:val="en-US"/>
        </w:rPr>
        <w:t>American Journal of Political Science</w:t>
      </w:r>
      <w:r>
        <w:rPr>
          <w:rStyle w:val="Ninguno"/>
          <w:rFonts w:ascii="Arial" w:hAnsi="Arial"/>
          <w:sz w:val="24"/>
          <w:szCs w:val="24"/>
          <w:lang w:val="en-US"/>
        </w:rPr>
        <w:t>, 28: 165-179, 1984.</w:t>
      </w:r>
    </w:p>
    <w:p w:rsidR="00903836" w:rsidRDefault="00ED1FA4">
      <w:pPr>
        <w:pStyle w:val="Textonotapie"/>
        <w:numPr>
          <w:ilvl w:val="0"/>
          <w:numId w:val="29"/>
        </w:numPr>
        <w:jc w:val="both"/>
        <w:rPr>
          <w:rFonts w:ascii="Arial" w:hAnsi="Arial"/>
          <w:sz w:val="24"/>
          <w:szCs w:val="24"/>
          <w:lang w:val="es-ES_tradnl"/>
        </w:rPr>
      </w:pPr>
      <w:proofErr w:type="spellStart"/>
      <w:r>
        <w:rPr>
          <w:rStyle w:val="Ninguno"/>
          <w:rFonts w:ascii="Arial" w:hAnsi="Arial"/>
          <w:sz w:val="24"/>
          <w:szCs w:val="24"/>
        </w:rPr>
        <w:t>Molinelli</w:t>
      </w:r>
      <w:proofErr w:type="spellEnd"/>
      <w:r>
        <w:rPr>
          <w:rStyle w:val="Ninguno"/>
          <w:rFonts w:ascii="Arial" w:hAnsi="Arial"/>
          <w:sz w:val="24"/>
          <w:szCs w:val="24"/>
        </w:rPr>
        <w:t>, Guillermo (1991).</w:t>
      </w:r>
      <w:r>
        <w:rPr>
          <w:rStyle w:val="Ninguno"/>
          <w:rFonts w:ascii="Arial" w:hAnsi="Arial"/>
          <w:i/>
          <w:iCs/>
          <w:sz w:val="24"/>
          <w:szCs w:val="24"/>
        </w:rPr>
        <w:t>Presidentes y Congresos en la Argentina: mitos y realidad</w:t>
      </w:r>
      <w:r>
        <w:rPr>
          <w:rStyle w:val="Ninguno"/>
          <w:rFonts w:ascii="Arial" w:hAnsi="Arial"/>
          <w:sz w:val="24"/>
          <w:szCs w:val="24"/>
        </w:rPr>
        <w:t>. AR, Grupo Editor Latinoamericano. Cap. 9: 101-178</w:t>
      </w:r>
    </w:p>
    <w:p w:rsidR="00903836" w:rsidRDefault="00ED1FA4">
      <w:pPr>
        <w:pStyle w:val="Cuerpo"/>
        <w:numPr>
          <w:ilvl w:val="0"/>
          <w:numId w:val="29"/>
        </w:numPr>
        <w:spacing w:after="0"/>
        <w:jc w:val="both"/>
        <w:rPr>
          <w:rFonts w:ascii="Arial" w:hAnsi="Arial"/>
          <w:sz w:val="24"/>
          <w:szCs w:val="24"/>
        </w:rPr>
      </w:pPr>
      <w:proofErr w:type="spellStart"/>
      <w:r>
        <w:rPr>
          <w:rStyle w:val="Ninguno"/>
          <w:rFonts w:ascii="Arial" w:hAnsi="Arial"/>
          <w:sz w:val="24"/>
          <w:szCs w:val="24"/>
        </w:rPr>
        <w:t>Molinelli</w:t>
      </w:r>
      <w:proofErr w:type="spellEnd"/>
      <w:r>
        <w:rPr>
          <w:rStyle w:val="Ninguno"/>
          <w:rFonts w:ascii="Arial" w:hAnsi="Arial"/>
          <w:sz w:val="24"/>
          <w:szCs w:val="24"/>
        </w:rPr>
        <w:t xml:space="preserve">, Guillermo, Valeria </w:t>
      </w:r>
      <w:proofErr w:type="spellStart"/>
      <w:r>
        <w:rPr>
          <w:rStyle w:val="Ninguno"/>
          <w:rFonts w:ascii="Arial" w:hAnsi="Arial"/>
          <w:sz w:val="24"/>
          <w:szCs w:val="24"/>
        </w:rPr>
        <w:t>Palanza</w:t>
      </w:r>
      <w:proofErr w:type="spellEnd"/>
      <w:r>
        <w:rPr>
          <w:rStyle w:val="Ninguno"/>
          <w:rFonts w:ascii="Arial" w:hAnsi="Arial"/>
          <w:sz w:val="24"/>
          <w:szCs w:val="24"/>
        </w:rPr>
        <w:t xml:space="preserve"> y </w:t>
      </w:r>
      <w:proofErr w:type="spellStart"/>
      <w:r>
        <w:rPr>
          <w:rStyle w:val="Ninguno"/>
          <w:rFonts w:ascii="Arial" w:hAnsi="Arial"/>
          <w:sz w:val="24"/>
          <w:szCs w:val="24"/>
        </w:rPr>
        <w:t>Gisella</w:t>
      </w:r>
      <w:proofErr w:type="spellEnd"/>
      <w:r>
        <w:rPr>
          <w:rStyle w:val="Ninguno"/>
          <w:rFonts w:ascii="Arial" w:hAnsi="Arial"/>
          <w:sz w:val="24"/>
          <w:szCs w:val="24"/>
        </w:rPr>
        <w:t xml:space="preserve"> Sin (1999). </w:t>
      </w:r>
      <w:r>
        <w:rPr>
          <w:rStyle w:val="Ninguno"/>
          <w:rFonts w:ascii="Arial" w:hAnsi="Arial"/>
          <w:i/>
          <w:iCs/>
          <w:sz w:val="24"/>
          <w:szCs w:val="24"/>
        </w:rPr>
        <w:t xml:space="preserve">Congreso, Presidencia y Justicia en Argentina. </w:t>
      </w:r>
      <w:r>
        <w:rPr>
          <w:rStyle w:val="Ninguno"/>
          <w:rFonts w:ascii="Arial" w:hAnsi="Arial"/>
          <w:sz w:val="24"/>
          <w:szCs w:val="24"/>
        </w:rPr>
        <w:t>Buenos Aires: Temas-CEDI</w:t>
      </w:r>
    </w:p>
    <w:p w:rsidR="00903836" w:rsidRDefault="00ED1FA4">
      <w:pPr>
        <w:pStyle w:val="Cuerpo"/>
        <w:numPr>
          <w:ilvl w:val="0"/>
          <w:numId w:val="29"/>
        </w:numPr>
        <w:spacing w:after="0" w:line="240" w:lineRule="auto"/>
        <w:ind w:right="49"/>
        <w:jc w:val="both"/>
        <w:rPr>
          <w:rFonts w:ascii="Arial" w:hAnsi="Arial"/>
          <w:sz w:val="24"/>
          <w:szCs w:val="24"/>
          <w:lang w:val="en-US"/>
        </w:rPr>
      </w:pPr>
      <w:r>
        <w:rPr>
          <w:rStyle w:val="Ninguno"/>
          <w:rFonts w:ascii="Arial" w:hAnsi="Arial"/>
          <w:sz w:val="24"/>
          <w:szCs w:val="24"/>
          <w:lang w:val="en-US"/>
        </w:rPr>
        <w:t xml:space="preserve">Morgenstern S. y </w:t>
      </w:r>
      <w:proofErr w:type="spellStart"/>
      <w:r>
        <w:rPr>
          <w:rStyle w:val="Ninguno"/>
          <w:rFonts w:ascii="Arial" w:hAnsi="Arial"/>
          <w:sz w:val="24"/>
          <w:szCs w:val="24"/>
          <w:lang w:val="en-US"/>
        </w:rPr>
        <w:t>Manzetti</w:t>
      </w:r>
      <w:proofErr w:type="spellEnd"/>
      <w:r>
        <w:rPr>
          <w:rStyle w:val="Ninguno"/>
          <w:rFonts w:ascii="Arial" w:hAnsi="Arial"/>
          <w:sz w:val="24"/>
          <w:szCs w:val="24"/>
          <w:lang w:val="en-US"/>
        </w:rPr>
        <w:t xml:space="preserve"> L. (2003). Legislative Oversight: Interests and Institutions in the United States and Argentina. En </w:t>
      </w:r>
      <w:proofErr w:type="spellStart"/>
      <w:r>
        <w:rPr>
          <w:rStyle w:val="Ninguno"/>
          <w:rFonts w:ascii="Arial" w:hAnsi="Arial"/>
          <w:sz w:val="24"/>
          <w:szCs w:val="24"/>
          <w:lang w:val="en-US"/>
        </w:rPr>
        <w:t>S.Mainwaring</w:t>
      </w:r>
      <w:proofErr w:type="spellEnd"/>
      <w:r>
        <w:rPr>
          <w:rStyle w:val="Ninguno"/>
          <w:rFonts w:ascii="Arial" w:hAnsi="Arial"/>
          <w:sz w:val="24"/>
          <w:szCs w:val="24"/>
          <w:lang w:val="en-US"/>
        </w:rPr>
        <w:t xml:space="preserve"> y </w:t>
      </w:r>
      <w:proofErr w:type="spellStart"/>
      <w:r>
        <w:rPr>
          <w:rStyle w:val="Ninguno"/>
          <w:rFonts w:ascii="Arial" w:hAnsi="Arial"/>
          <w:sz w:val="24"/>
          <w:szCs w:val="24"/>
          <w:lang w:val="en-US"/>
        </w:rPr>
        <w:t>C.Welna</w:t>
      </w:r>
      <w:proofErr w:type="spellEnd"/>
      <w:r>
        <w:rPr>
          <w:rStyle w:val="Ninguno"/>
          <w:rFonts w:ascii="Arial" w:hAnsi="Arial"/>
          <w:sz w:val="24"/>
          <w:szCs w:val="24"/>
          <w:lang w:val="en-US"/>
        </w:rPr>
        <w:t xml:space="preserve"> (comps.) </w:t>
      </w:r>
      <w:r>
        <w:rPr>
          <w:rStyle w:val="Ninguno"/>
          <w:rFonts w:ascii="Arial" w:hAnsi="Arial"/>
          <w:i/>
          <w:iCs/>
          <w:sz w:val="24"/>
          <w:szCs w:val="24"/>
          <w:lang w:val="en-US"/>
        </w:rPr>
        <w:t xml:space="preserve">Democratic Accountability in Latin America. </w:t>
      </w:r>
      <w:r>
        <w:rPr>
          <w:rStyle w:val="Ninguno"/>
          <w:rFonts w:ascii="Arial" w:hAnsi="Arial"/>
          <w:sz w:val="24"/>
          <w:szCs w:val="24"/>
          <w:lang w:val="en-US"/>
        </w:rPr>
        <w:t>New York: Oxford University Press.</w:t>
      </w:r>
    </w:p>
    <w:p w:rsidR="00903836" w:rsidRDefault="00ED1FA4">
      <w:pPr>
        <w:pStyle w:val="Cuerpo"/>
        <w:numPr>
          <w:ilvl w:val="0"/>
          <w:numId w:val="29"/>
        </w:numPr>
        <w:spacing w:after="0" w:line="240" w:lineRule="auto"/>
        <w:jc w:val="both"/>
        <w:rPr>
          <w:rFonts w:ascii="Arial" w:hAnsi="Arial"/>
          <w:sz w:val="24"/>
          <w:szCs w:val="24"/>
          <w:lang w:val="en-US"/>
        </w:rPr>
      </w:pPr>
      <w:r>
        <w:rPr>
          <w:rStyle w:val="Ninguno"/>
          <w:rFonts w:ascii="Arial" w:hAnsi="Arial"/>
          <w:sz w:val="24"/>
          <w:szCs w:val="24"/>
          <w:lang w:val="en-US"/>
        </w:rPr>
        <w:t xml:space="preserve">Morgenstern, Scott (2002) Towards a Model of Latin American Legislatures. En: Scott Morgenstern and Benito </w:t>
      </w:r>
      <w:proofErr w:type="spellStart"/>
      <w:r>
        <w:rPr>
          <w:rStyle w:val="Ninguno"/>
          <w:rFonts w:ascii="Arial" w:hAnsi="Arial"/>
          <w:sz w:val="24"/>
          <w:szCs w:val="24"/>
          <w:lang w:val="en-US"/>
        </w:rPr>
        <w:t>Nacif</w:t>
      </w:r>
      <w:proofErr w:type="spellEnd"/>
      <w:r>
        <w:rPr>
          <w:rStyle w:val="Ninguno"/>
          <w:rFonts w:ascii="Arial" w:hAnsi="Arial"/>
          <w:sz w:val="24"/>
          <w:szCs w:val="24"/>
          <w:lang w:val="en-US"/>
        </w:rPr>
        <w:t xml:space="preserve">, </w:t>
      </w:r>
      <w:r>
        <w:rPr>
          <w:rStyle w:val="Ninguno"/>
          <w:rFonts w:ascii="Arial" w:hAnsi="Arial"/>
          <w:i/>
          <w:iCs/>
          <w:sz w:val="24"/>
          <w:szCs w:val="24"/>
          <w:lang w:val="en-US"/>
        </w:rPr>
        <w:t>Legislative Politics in Latin America</w:t>
      </w:r>
      <w:r>
        <w:rPr>
          <w:rStyle w:val="Ninguno"/>
          <w:rFonts w:ascii="Arial" w:hAnsi="Arial"/>
          <w:sz w:val="24"/>
          <w:szCs w:val="24"/>
          <w:lang w:val="en-US"/>
        </w:rPr>
        <w:t>, Cambridge University Press. pp 1-19</w:t>
      </w:r>
    </w:p>
    <w:p w:rsidR="00903836" w:rsidRDefault="00ED1FA4">
      <w:pPr>
        <w:pStyle w:val="Prrafodelista"/>
        <w:numPr>
          <w:ilvl w:val="0"/>
          <w:numId w:val="30"/>
        </w:numPr>
        <w:spacing w:after="0"/>
        <w:jc w:val="both"/>
        <w:rPr>
          <w:rFonts w:ascii="Arial" w:hAnsi="Arial"/>
          <w:sz w:val="24"/>
          <w:szCs w:val="24"/>
        </w:rPr>
      </w:pPr>
      <w:proofErr w:type="spellStart"/>
      <w:r>
        <w:rPr>
          <w:rFonts w:ascii="Arial" w:hAnsi="Arial"/>
          <w:sz w:val="24"/>
          <w:szCs w:val="24"/>
        </w:rPr>
        <w:t>Mustapic</w:t>
      </w:r>
      <w:proofErr w:type="spellEnd"/>
      <w:r>
        <w:rPr>
          <w:rFonts w:ascii="Arial" w:hAnsi="Arial"/>
          <w:sz w:val="24"/>
          <w:szCs w:val="24"/>
        </w:rPr>
        <w:t xml:space="preserve">, Ana María (1997). El  papel del Congreso en América Latina, </w:t>
      </w:r>
      <w:r>
        <w:rPr>
          <w:rStyle w:val="Ninguno"/>
          <w:rFonts w:ascii="Arial" w:hAnsi="Arial"/>
          <w:i/>
          <w:iCs/>
          <w:sz w:val="24"/>
          <w:szCs w:val="24"/>
        </w:rPr>
        <w:t>Contribuciones</w:t>
      </w:r>
      <w:r>
        <w:rPr>
          <w:rFonts w:ascii="Arial" w:hAnsi="Arial"/>
          <w:sz w:val="24"/>
          <w:szCs w:val="24"/>
        </w:rPr>
        <w:t>, Año XIV, Nº 4.</w:t>
      </w:r>
    </w:p>
    <w:p w:rsidR="00903836" w:rsidRDefault="00ED1FA4">
      <w:pPr>
        <w:pStyle w:val="Prrafodelista"/>
        <w:numPr>
          <w:ilvl w:val="0"/>
          <w:numId w:val="29"/>
        </w:numPr>
        <w:spacing w:after="0" w:line="240" w:lineRule="auto"/>
        <w:jc w:val="both"/>
        <w:rPr>
          <w:rFonts w:ascii="Arial" w:hAnsi="Arial"/>
          <w:b/>
          <w:bCs/>
          <w:sz w:val="24"/>
          <w:szCs w:val="24"/>
          <w:lang w:val="en-US"/>
        </w:rPr>
      </w:pPr>
      <w:proofErr w:type="spellStart"/>
      <w:r>
        <w:rPr>
          <w:rStyle w:val="Ninguno"/>
          <w:rFonts w:ascii="Arial" w:hAnsi="Arial"/>
          <w:sz w:val="24"/>
          <w:szCs w:val="24"/>
          <w:lang w:val="en-US"/>
        </w:rPr>
        <w:lastRenderedPageBreak/>
        <w:t>Negretto</w:t>
      </w:r>
      <w:proofErr w:type="spellEnd"/>
      <w:r>
        <w:rPr>
          <w:rStyle w:val="Ninguno"/>
          <w:rFonts w:ascii="Arial" w:hAnsi="Arial"/>
          <w:sz w:val="24"/>
          <w:szCs w:val="24"/>
          <w:lang w:val="en-US"/>
        </w:rPr>
        <w:t xml:space="preserve">, Gabriel (2004). Government Capacities and Policy Making by Decree in Latin America: The Cases of Brazil and Argentina. </w:t>
      </w:r>
      <w:r>
        <w:rPr>
          <w:rStyle w:val="Ninguno"/>
          <w:rFonts w:ascii="Arial" w:hAnsi="Arial"/>
          <w:i/>
          <w:iCs/>
          <w:sz w:val="24"/>
          <w:szCs w:val="24"/>
          <w:lang w:val="en-US"/>
        </w:rPr>
        <w:t xml:space="preserve">Comparative Political Studies </w:t>
      </w:r>
      <w:r>
        <w:rPr>
          <w:rStyle w:val="Ninguno"/>
          <w:rFonts w:ascii="Arial" w:hAnsi="Arial"/>
          <w:sz w:val="24"/>
          <w:szCs w:val="24"/>
          <w:lang w:val="en-US"/>
        </w:rPr>
        <w:t xml:space="preserve">Vol. 37 (5): 531–562. </w:t>
      </w:r>
    </w:p>
    <w:p w:rsidR="00903836" w:rsidRDefault="00ED1FA4">
      <w:pPr>
        <w:pStyle w:val="Prrafodelista"/>
        <w:numPr>
          <w:ilvl w:val="0"/>
          <w:numId w:val="29"/>
        </w:numPr>
        <w:spacing w:after="0" w:line="240" w:lineRule="auto"/>
        <w:jc w:val="both"/>
        <w:rPr>
          <w:rFonts w:ascii="Arial" w:hAnsi="Arial"/>
          <w:sz w:val="24"/>
          <w:szCs w:val="24"/>
          <w:lang w:val="en-US"/>
        </w:rPr>
      </w:pPr>
      <w:proofErr w:type="spellStart"/>
      <w:r>
        <w:rPr>
          <w:rStyle w:val="Ninguno"/>
          <w:rFonts w:ascii="Arial" w:hAnsi="Arial"/>
          <w:sz w:val="24"/>
          <w:szCs w:val="24"/>
          <w:lang w:val="en-US"/>
        </w:rPr>
        <w:t>Negretto</w:t>
      </w:r>
      <w:proofErr w:type="spellEnd"/>
      <w:r>
        <w:rPr>
          <w:rStyle w:val="Ninguno"/>
          <w:rFonts w:ascii="Arial" w:hAnsi="Arial"/>
          <w:sz w:val="24"/>
          <w:szCs w:val="24"/>
          <w:lang w:val="en-US"/>
        </w:rPr>
        <w:t xml:space="preserve">, Gabriel (2006).Minority Presidents and Democratic Performance in Latin America. </w:t>
      </w:r>
      <w:r>
        <w:rPr>
          <w:rStyle w:val="Ninguno"/>
          <w:rFonts w:ascii="Arial" w:hAnsi="Arial"/>
          <w:i/>
          <w:iCs/>
          <w:sz w:val="24"/>
          <w:szCs w:val="24"/>
          <w:lang w:val="en-US"/>
        </w:rPr>
        <w:t>Latin American Politics and Society</w:t>
      </w:r>
      <w:r>
        <w:rPr>
          <w:rStyle w:val="Ninguno"/>
          <w:rFonts w:ascii="Arial" w:hAnsi="Arial"/>
          <w:sz w:val="24"/>
          <w:szCs w:val="24"/>
          <w:lang w:val="en-US"/>
        </w:rPr>
        <w:t xml:space="preserve"> Vol. 48 (3): 63–92.</w:t>
      </w:r>
    </w:p>
    <w:p w:rsidR="00903836" w:rsidRDefault="00ED1FA4">
      <w:pPr>
        <w:pStyle w:val="Prrafodelista1"/>
        <w:numPr>
          <w:ilvl w:val="0"/>
          <w:numId w:val="30"/>
        </w:numPr>
        <w:spacing w:line="276" w:lineRule="auto"/>
        <w:jc w:val="both"/>
        <w:rPr>
          <w:rFonts w:ascii="Arial" w:hAnsi="Arial"/>
          <w:b/>
          <w:bCs/>
          <w:i/>
          <w:iCs/>
        </w:rPr>
      </w:pPr>
      <w:proofErr w:type="spellStart"/>
      <w:r>
        <w:rPr>
          <w:rStyle w:val="Ninguno"/>
          <w:rFonts w:ascii="Arial" w:hAnsi="Arial"/>
        </w:rPr>
        <w:t>Negretto</w:t>
      </w:r>
      <w:proofErr w:type="spellEnd"/>
      <w:r>
        <w:rPr>
          <w:rStyle w:val="Ninguno"/>
          <w:rFonts w:ascii="Arial" w:hAnsi="Arial"/>
        </w:rPr>
        <w:t xml:space="preserve">, Gabriel (2010). La reforma política en América Latina. Reglas electorales y distribución de poder entre Presidente y Congreso. </w:t>
      </w:r>
      <w:r>
        <w:rPr>
          <w:rStyle w:val="Ninguno"/>
          <w:rFonts w:ascii="Arial" w:hAnsi="Arial"/>
          <w:i/>
          <w:iCs/>
        </w:rPr>
        <w:t xml:space="preserve">Desarrollo Económico, </w:t>
      </w:r>
      <w:r>
        <w:rPr>
          <w:rStyle w:val="Ninguno"/>
          <w:rFonts w:ascii="Arial" w:hAnsi="Arial"/>
        </w:rPr>
        <w:t>vol. 50, N° 198.</w:t>
      </w:r>
    </w:p>
    <w:p w:rsidR="00903836" w:rsidRDefault="00ED1FA4">
      <w:pPr>
        <w:pStyle w:val="Prrafodelista"/>
        <w:numPr>
          <w:ilvl w:val="0"/>
          <w:numId w:val="30"/>
        </w:numPr>
        <w:spacing w:after="0"/>
        <w:ind w:right="49"/>
        <w:jc w:val="both"/>
        <w:rPr>
          <w:rFonts w:ascii="Arial" w:hAnsi="Arial"/>
          <w:b/>
          <w:bCs/>
          <w:sz w:val="24"/>
          <w:szCs w:val="24"/>
          <w:lang w:val="en-US"/>
        </w:rPr>
      </w:pPr>
      <w:proofErr w:type="spellStart"/>
      <w:r>
        <w:rPr>
          <w:rStyle w:val="Ninguno"/>
          <w:rFonts w:ascii="Arial" w:hAnsi="Arial"/>
          <w:sz w:val="24"/>
          <w:szCs w:val="24"/>
          <w:lang w:val="en-US"/>
        </w:rPr>
        <w:t>Shugart</w:t>
      </w:r>
      <w:proofErr w:type="spellEnd"/>
      <w:r>
        <w:rPr>
          <w:rStyle w:val="Ninguno"/>
          <w:rFonts w:ascii="Arial" w:hAnsi="Arial"/>
          <w:sz w:val="24"/>
          <w:szCs w:val="24"/>
          <w:lang w:val="en-US"/>
        </w:rPr>
        <w:t xml:space="preserve">, Matthew y Haggard, Stephan (2001). Institutions and Public Policy in Presidential Systems. En Stephan Haggard and Matt </w:t>
      </w:r>
      <w:proofErr w:type="spellStart"/>
      <w:r>
        <w:rPr>
          <w:rStyle w:val="Ninguno"/>
          <w:rFonts w:ascii="Arial" w:hAnsi="Arial"/>
          <w:sz w:val="24"/>
          <w:szCs w:val="24"/>
          <w:lang w:val="en-US"/>
        </w:rPr>
        <w:t>McCubbins</w:t>
      </w:r>
      <w:proofErr w:type="spellEnd"/>
      <w:r>
        <w:rPr>
          <w:rStyle w:val="Ninguno"/>
          <w:rFonts w:ascii="Arial" w:hAnsi="Arial"/>
          <w:sz w:val="24"/>
          <w:szCs w:val="24"/>
          <w:lang w:val="en-US"/>
        </w:rPr>
        <w:t xml:space="preserve"> (eds.) </w:t>
      </w:r>
      <w:r>
        <w:rPr>
          <w:rStyle w:val="Ninguno"/>
          <w:rFonts w:ascii="Arial" w:hAnsi="Arial"/>
          <w:i/>
          <w:iCs/>
          <w:sz w:val="24"/>
          <w:szCs w:val="24"/>
          <w:lang w:val="en-US"/>
        </w:rPr>
        <w:t>Presidents, Parliaments, and Policy</w:t>
      </w:r>
      <w:r>
        <w:rPr>
          <w:rStyle w:val="Ninguno"/>
          <w:rFonts w:ascii="Arial" w:hAnsi="Arial"/>
          <w:sz w:val="24"/>
          <w:szCs w:val="24"/>
          <w:lang w:val="en-US"/>
        </w:rPr>
        <w:t>. Cambridge: Cambridge University Press, pp.64-101.</w:t>
      </w:r>
    </w:p>
    <w:p w:rsidR="00903836" w:rsidRDefault="00ED1FA4">
      <w:pPr>
        <w:pStyle w:val="Prrafodelista"/>
        <w:numPr>
          <w:ilvl w:val="0"/>
          <w:numId w:val="30"/>
        </w:numPr>
        <w:spacing w:after="0"/>
        <w:ind w:right="49"/>
        <w:jc w:val="both"/>
        <w:rPr>
          <w:rFonts w:ascii="Arial" w:hAnsi="Arial"/>
          <w:b/>
          <w:bCs/>
          <w:sz w:val="24"/>
          <w:szCs w:val="24"/>
          <w:lang w:val="en-US"/>
        </w:rPr>
      </w:pPr>
      <w:proofErr w:type="spellStart"/>
      <w:r>
        <w:rPr>
          <w:rStyle w:val="Ninguno"/>
          <w:rFonts w:ascii="Arial" w:hAnsi="Arial"/>
          <w:sz w:val="24"/>
          <w:szCs w:val="24"/>
          <w:lang w:val="en-US"/>
        </w:rPr>
        <w:t>Siavelis</w:t>
      </w:r>
      <w:proofErr w:type="spellEnd"/>
      <w:r>
        <w:rPr>
          <w:rStyle w:val="Ninguno"/>
          <w:rFonts w:ascii="Arial" w:hAnsi="Arial"/>
          <w:sz w:val="24"/>
          <w:szCs w:val="24"/>
          <w:lang w:val="en-US"/>
        </w:rPr>
        <w:t xml:space="preserve">, Peter M. y Morgenstern, Scott (2008). Candidate Recruitment and Selection in Latin America: A Framework for </w:t>
      </w:r>
      <w:proofErr w:type="spellStart"/>
      <w:r>
        <w:rPr>
          <w:rStyle w:val="Ninguno"/>
          <w:rFonts w:ascii="Arial" w:hAnsi="Arial"/>
          <w:sz w:val="24"/>
          <w:szCs w:val="24"/>
          <w:lang w:val="en-US"/>
        </w:rPr>
        <w:t>Analysis.</w:t>
      </w:r>
      <w:r>
        <w:rPr>
          <w:rStyle w:val="Ninguno"/>
          <w:rFonts w:ascii="Arial" w:hAnsi="Arial"/>
          <w:i/>
          <w:iCs/>
          <w:sz w:val="24"/>
          <w:szCs w:val="24"/>
          <w:lang w:val="en-US"/>
        </w:rPr>
        <w:t>Latin</w:t>
      </w:r>
      <w:proofErr w:type="spellEnd"/>
      <w:r>
        <w:rPr>
          <w:rStyle w:val="Ninguno"/>
          <w:rFonts w:ascii="Arial" w:hAnsi="Arial"/>
          <w:i/>
          <w:iCs/>
          <w:sz w:val="24"/>
          <w:szCs w:val="24"/>
          <w:lang w:val="en-US"/>
        </w:rPr>
        <w:t xml:space="preserve"> American Politics and Society </w:t>
      </w:r>
      <w:r>
        <w:rPr>
          <w:rStyle w:val="Ninguno"/>
          <w:rFonts w:ascii="Arial" w:hAnsi="Arial"/>
          <w:sz w:val="24"/>
          <w:szCs w:val="24"/>
          <w:lang w:val="en-US"/>
        </w:rPr>
        <w:t>Vol. 50 (4): 27–58.</w:t>
      </w:r>
    </w:p>
    <w:p w:rsidR="00903836" w:rsidRDefault="00ED1FA4">
      <w:pPr>
        <w:pStyle w:val="Cuerpo"/>
        <w:numPr>
          <w:ilvl w:val="0"/>
          <w:numId w:val="30"/>
        </w:numPr>
        <w:spacing w:after="0"/>
        <w:jc w:val="both"/>
        <w:rPr>
          <w:rFonts w:ascii="Arial" w:hAnsi="Arial"/>
          <w:sz w:val="24"/>
          <w:szCs w:val="24"/>
        </w:rPr>
      </w:pPr>
      <w:proofErr w:type="spellStart"/>
      <w:r>
        <w:rPr>
          <w:rFonts w:ascii="Arial" w:hAnsi="Arial"/>
          <w:sz w:val="24"/>
          <w:szCs w:val="24"/>
        </w:rPr>
        <w:t>Tsebelis</w:t>
      </w:r>
      <w:proofErr w:type="spellEnd"/>
      <w:r>
        <w:rPr>
          <w:rFonts w:ascii="Arial" w:hAnsi="Arial"/>
          <w:sz w:val="24"/>
          <w:szCs w:val="24"/>
        </w:rPr>
        <w:t xml:space="preserve">, George (2006). </w:t>
      </w:r>
      <w:r>
        <w:rPr>
          <w:rStyle w:val="Ninguno"/>
          <w:rFonts w:ascii="Arial" w:hAnsi="Arial"/>
          <w:i/>
          <w:iCs/>
          <w:sz w:val="24"/>
          <w:szCs w:val="24"/>
        </w:rPr>
        <w:t>Jugadores con Vetos</w:t>
      </w:r>
      <w:r>
        <w:rPr>
          <w:rFonts w:ascii="Arial" w:hAnsi="Arial"/>
          <w:sz w:val="24"/>
          <w:szCs w:val="24"/>
        </w:rPr>
        <w:t xml:space="preserve">. </w:t>
      </w:r>
      <w:proofErr w:type="spellStart"/>
      <w:r>
        <w:rPr>
          <w:rFonts w:ascii="Arial" w:hAnsi="Arial"/>
          <w:sz w:val="24"/>
          <w:szCs w:val="24"/>
        </w:rPr>
        <w:t>M</w:t>
      </w:r>
      <w:r>
        <w:rPr>
          <w:rStyle w:val="Ninguno"/>
          <w:rFonts w:ascii="Arial" w:hAnsi="Arial"/>
          <w:sz w:val="24"/>
          <w:szCs w:val="24"/>
        </w:rPr>
        <w:t>é</w:t>
      </w:r>
      <w:proofErr w:type="spellEnd"/>
      <w:r>
        <w:rPr>
          <w:rFonts w:ascii="Arial" w:hAnsi="Arial"/>
          <w:sz w:val="24"/>
          <w:szCs w:val="24"/>
          <w:lang w:val="it-IT"/>
        </w:rPr>
        <w:t>xico: Fondo de Cultura Econ</w:t>
      </w:r>
      <w:proofErr w:type="spellStart"/>
      <w:r>
        <w:rPr>
          <w:rStyle w:val="Ninguno"/>
          <w:rFonts w:ascii="Arial" w:hAnsi="Arial"/>
          <w:sz w:val="24"/>
          <w:szCs w:val="24"/>
        </w:rPr>
        <w:t>ó</w:t>
      </w:r>
      <w:r w:rsidRPr="0048754A">
        <w:rPr>
          <w:rFonts w:ascii="Arial" w:hAnsi="Arial"/>
          <w:sz w:val="24"/>
          <w:szCs w:val="24"/>
        </w:rPr>
        <w:t>mica</w:t>
      </w:r>
      <w:proofErr w:type="spellEnd"/>
      <w:r w:rsidRPr="0048754A">
        <w:rPr>
          <w:rFonts w:ascii="Arial" w:hAnsi="Arial"/>
          <w:sz w:val="24"/>
          <w:szCs w:val="24"/>
        </w:rPr>
        <w:t xml:space="preserve">. </w:t>
      </w:r>
      <w:r>
        <w:rPr>
          <w:rFonts w:ascii="Arial" w:hAnsi="Arial"/>
          <w:sz w:val="24"/>
          <w:szCs w:val="24"/>
          <w:lang w:val="en-US"/>
        </w:rPr>
        <w:t>Caps 1, 2 y 3.</w:t>
      </w:r>
    </w:p>
    <w:p w:rsidR="00903836" w:rsidRDefault="00ED1FA4">
      <w:pPr>
        <w:pStyle w:val="Prrafodelista"/>
        <w:numPr>
          <w:ilvl w:val="0"/>
          <w:numId w:val="29"/>
        </w:numPr>
        <w:spacing w:after="0" w:line="240" w:lineRule="auto"/>
        <w:jc w:val="both"/>
        <w:rPr>
          <w:rFonts w:ascii="Arial" w:hAnsi="Arial"/>
          <w:b/>
          <w:bCs/>
          <w:sz w:val="24"/>
          <w:szCs w:val="24"/>
        </w:rPr>
      </w:pPr>
      <w:proofErr w:type="spellStart"/>
      <w:r>
        <w:rPr>
          <w:rStyle w:val="Ninguno"/>
          <w:rFonts w:ascii="Arial" w:hAnsi="Arial"/>
          <w:sz w:val="24"/>
          <w:szCs w:val="24"/>
        </w:rPr>
        <w:t>Tsebelis</w:t>
      </w:r>
      <w:proofErr w:type="spellEnd"/>
      <w:r>
        <w:rPr>
          <w:rStyle w:val="Ninguno"/>
          <w:rFonts w:ascii="Arial" w:hAnsi="Arial"/>
          <w:sz w:val="24"/>
          <w:szCs w:val="24"/>
        </w:rPr>
        <w:t xml:space="preserve">, George y </w:t>
      </w:r>
      <w:proofErr w:type="gramStart"/>
      <w:r>
        <w:rPr>
          <w:rStyle w:val="Ninguno"/>
          <w:rFonts w:ascii="Arial" w:hAnsi="Arial"/>
          <w:sz w:val="24"/>
          <w:szCs w:val="24"/>
        </w:rPr>
        <w:t>Alemán</w:t>
      </w:r>
      <w:proofErr w:type="gramEnd"/>
      <w:r>
        <w:rPr>
          <w:rStyle w:val="Ninguno"/>
          <w:rFonts w:ascii="Arial" w:hAnsi="Arial"/>
          <w:sz w:val="24"/>
          <w:szCs w:val="24"/>
        </w:rPr>
        <w:t xml:space="preserve">, Eduardo (2005). </w:t>
      </w:r>
      <w:r>
        <w:rPr>
          <w:rStyle w:val="Ninguno"/>
          <w:rFonts w:ascii="Arial" w:hAnsi="Arial"/>
          <w:sz w:val="24"/>
          <w:szCs w:val="24"/>
          <w:lang w:val="en-US"/>
        </w:rPr>
        <w:t xml:space="preserve">Presidential Conditional Agenda Setting in Latin America. </w:t>
      </w:r>
      <w:proofErr w:type="spellStart"/>
      <w:r>
        <w:rPr>
          <w:rStyle w:val="Ninguno"/>
          <w:rFonts w:ascii="Arial" w:hAnsi="Arial"/>
          <w:i/>
          <w:iCs/>
          <w:sz w:val="24"/>
          <w:szCs w:val="24"/>
        </w:rPr>
        <w:t>World</w:t>
      </w:r>
      <w:proofErr w:type="spellEnd"/>
      <w:r>
        <w:rPr>
          <w:rStyle w:val="Ninguno"/>
          <w:rFonts w:ascii="Arial" w:hAnsi="Arial"/>
          <w:i/>
          <w:iCs/>
          <w:sz w:val="24"/>
          <w:szCs w:val="24"/>
        </w:rPr>
        <w:t xml:space="preserve"> </w:t>
      </w:r>
      <w:proofErr w:type="spellStart"/>
      <w:r>
        <w:rPr>
          <w:rStyle w:val="Ninguno"/>
          <w:rFonts w:ascii="Arial" w:hAnsi="Arial"/>
          <w:i/>
          <w:iCs/>
          <w:sz w:val="24"/>
          <w:szCs w:val="24"/>
        </w:rPr>
        <w:t>Politics</w:t>
      </w:r>
      <w:proofErr w:type="spellEnd"/>
      <w:r>
        <w:rPr>
          <w:rStyle w:val="Ninguno"/>
          <w:rFonts w:ascii="Arial" w:hAnsi="Arial"/>
          <w:sz w:val="24"/>
          <w:szCs w:val="24"/>
        </w:rPr>
        <w:t xml:space="preserve"> Vol. 57 (3): 396–420. Versión en español en Revista Postdata </w:t>
      </w:r>
      <w:r>
        <w:rPr>
          <w:rStyle w:val="Ninguno"/>
          <w:rFonts w:ascii="Arial" w:hAnsi="Arial"/>
          <w:i/>
          <w:iCs/>
          <w:sz w:val="24"/>
          <w:szCs w:val="24"/>
        </w:rPr>
        <w:t>12</w:t>
      </w:r>
      <w:r>
        <w:rPr>
          <w:rStyle w:val="Ninguno"/>
          <w:rFonts w:ascii="Arial" w:hAnsi="Arial"/>
          <w:sz w:val="24"/>
          <w:szCs w:val="24"/>
        </w:rPr>
        <w:t xml:space="preserve">, Agosto/2007, (págs. 77-107). </w:t>
      </w:r>
    </w:p>
    <w:p w:rsidR="00BA4CE6" w:rsidRDefault="00ED1FA4">
      <w:pPr>
        <w:pStyle w:val="Cuerpo"/>
        <w:numPr>
          <w:ilvl w:val="0"/>
          <w:numId w:val="30"/>
        </w:numPr>
        <w:spacing w:after="0"/>
        <w:jc w:val="both"/>
        <w:rPr>
          <w:rStyle w:val="Ninguno"/>
          <w:rFonts w:ascii="Arial" w:hAnsi="Arial"/>
          <w:sz w:val="24"/>
          <w:szCs w:val="24"/>
          <w:shd w:val="clear" w:color="auto" w:fill="FFFFFF"/>
        </w:rPr>
      </w:pPr>
      <w:proofErr w:type="spellStart"/>
      <w:r>
        <w:rPr>
          <w:rFonts w:ascii="Arial" w:hAnsi="Arial"/>
          <w:sz w:val="24"/>
          <w:szCs w:val="24"/>
        </w:rPr>
        <w:t>Zelaznik</w:t>
      </w:r>
      <w:proofErr w:type="spellEnd"/>
      <w:r>
        <w:rPr>
          <w:rFonts w:ascii="Arial" w:hAnsi="Arial"/>
          <w:sz w:val="24"/>
          <w:szCs w:val="24"/>
        </w:rPr>
        <w:t xml:space="preserve">, Javier (2012) Agenda presidencial y apoyo legislativo. El Peronismo como partido de gobierno. En Ana M. </w:t>
      </w:r>
      <w:proofErr w:type="spellStart"/>
      <w:r>
        <w:rPr>
          <w:rFonts w:ascii="Arial" w:hAnsi="Arial"/>
          <w:sz w:val="24"/>
          <w:szCs w:val="24"/>
        </w:rPr>
        <w:t>Mustapic</w:t>
      </w:r>
      <w:proofErr w:type="spellEnd"/>
      <w:r>
        <w:rPr>
          <w:rFonts w:ascii="Arial" w:hAnsi="Arial"/>
          <w:sz w:val="24"/>
          <w:szCs w:val="24"/>
        </w:rPr>
        <w:t xml:space="preserve">, Alejandro </w:t>
      </w:r>
      <w:proofErr w:type="spellStart"/>
      <w:r>
        <w:rPr>
          <w:rFonts w:ascii="Arial" w:hAnsi="Arial"/>
          <w:sz w:val="24"/>
          <w:szCs w:val="24"/>
        </w:rPr>
        <w:t>Bonvecchi</w:t>
      </w:r>
      <w:proofErr w:type="spellEnd"/>
      <w:r>
        <w:rPr>
          <w:rFonts w:ascii="Arial" w:hAnsi="Arial"/>
          <w:sz w:val="24"/>
          <w:szCs w:val="24"/>
        </w:rPr>
        <w:t xml:space="preserve"> y Javier </w:t>
      </w:r>
      <w:proofErr w:type="spellStart"/>
      <w:r>
        <w:rPr>
          <w:rFonts w:ascii="Arial" w:hAnsi="Arial"/>
          <w:sz w:val="24"/>
          <w:szCs w:val="24"/>
        </w:rPr>
        <w:t>Zelaznik</w:t>
      </w:r>
      <w:proofErr w:type="spellEnd"/>
      <w:r>
        <w:rPr>
          <w:rFonts w:ascii="Arial" w:hAnsi="Arial"/>
          <w:sz w:val="24"/>
          <w:szCs w:val="24"/>
        </w:rPr>
        <w:t xml:space="preserve"> (compiladores), </w:t>
      </w:r>
      <w:r>
        <w:rPr>
          <w:rStyle w:val="Ninguno"/>
          <w:rFonts w:ascii="Arial" w:hAnsi="Arial"/>
          <w:i/>
          <w:iCs/>
          <w:sz w:val="24"/>
          <w:szCs w:val="24"/>
          <w:shd w:val="clear" w:color="auto" w:fill="FFFFFF"/>
        </w:rPr>
        <w:t>Los legisladores en el Congreso argentino. Prácticas y estrategias.</w:t>
      </w:r>
      <w:r>
        <w:rPr>
          <w:rStyle w:val="Ninguno"/>
          <w:rFonts w:ascii="Arial" w:hAnsi="Arial"/>
          <w:sz w:val="24"/>
          <w:szCs w:val="24"/>
          <w:shd w:val="clear" w:color="auto" w:fill="FFFFFF"/>
        </w:rPr>
        <w:t xml:space="preserve"> Buenos Aires: Instituto Torcuato Di Tella.</w:t>
      </w:r>
    </w:p>
    <w:p w:rsidR="00BA4CE6" w:rsidRDefault="00BA4CE6">
      <w:pPr>
        <w:rPr>
          <w:rStyle w:val="Ninguno"/>
          <w:rFonts w:ascii="Arial" w:eastAsia="Calibri" w:hAnsi="Arial" w:cs="Calibri"/>
          <w:color w:val="000000"/>
          <w:u w:color="000000"/>
          <w:shd w:val="clear" w:color="auto" w:fill="FFFFFF"/>
        </w:rPr>
      </w:pPr>
      <w:r>
        <w:rPr>
          <w:rStyle w:val="Ninguno"/>
          <w:rFonts w:ascii="Arial" w:hAnsi="Arial"/>
          <w:shd w:val="clear" w:color="auto" w:fill="FFFFFF"/>
        </w:rPr>
        <w:br w:type="page"/>
      </w:r>
    </w:p>
    <w:p w:rsidR="00BA4CE6" w:rsidRPr="00BA4CE6" w:rsidRDefault="00BA4CE6" w:rsidP="00BA4CE6">
      <w:pPr>
        <w:tabs>
          <w:tab w:val="left" w:pos="2127"/>
        </w:tabs>
        <w:rPr>
          <w:rFonts w:ascii="Arial" w:hAnsi="Arial"/>
          <w:lang w:val="es-ES_tradnl"/>
        </w:rPr>
      </w:pPr>
    </w:p>
    <w:sectPr w:rsidR="00BA4CE6" w:rsidRPr="00BA4CE6" w:rsidSect="00AF1487">
      <w:headerReference w:type="default" r:id="rId8"/>
      <w:footerReference w:type="default" r:id="rId9"/>
      <w:pgSz w:w="12240" w:h="15840"/>
      <w:pgMar w:top="1418" w:right="1418" w:bottom="1418"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0E2" w:rsidRDefault="006140E2">
      <w:r>
        <w:separator/>
      </w:r>
    </w:p>
  </w:endnote>
  <w:endnote w:type="continuationSeparator" w:id="0">
    <w:p w:rsidR="006140E2" w:rsidRDefault="006140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Helvetica Neue">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836" w:rsidRDefault="00903836">
    <w:pPr>
      <w:pStyle w:val="Cabeceraypi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0E2" w:rsidRDefault="006140E2">
      <w:r>
        <w:separator/>
      </w:r>
    </w:p>
  </w:footnote>
  <w:footnote w:type="continuationSeparator" w:id="0">
    <w:p w:rsidR="006140E2" w:rsidRDefault="006140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836" w:rsidRDefault="00903836">
    <w:pPr>
      <w:pStyle w:val="Cabeceraypi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F313E"/>
    <w:multiLevelType w:val="hybridMultilevel"/>
    <w:tmpl w:val="937EEF68"/>
    <w:styleLink w:val="Estiloimportado2"/>
    <w:lvl w:ilvl="0" w:tplc="FD0435E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0C08D92">
      <w:start w:val="1"/>
      <w:numFmt w:val="bullet"/>
      <w:lvlText w:val="-"/>
      <w:lvlJc w:val="left"/>
      <w:pPr>
        <w:ind w:left="15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462B4C8">
      <w:start w:val="1"/>
      <w:numFmt w:val="bullet"/>
      <w:lvlText w:val="▪"/>
      <w:lvlJc w:val="left"/>
      <w:pPr>
        <w:ind w:left="22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92851E4">
      <w:start w:val="1"/>
      <w:numFmt w:val="bullet"/>
      <w:lvlText w:val="·"/>
      <w:lvlJc w:val="left"/>
      <w:pPr>
        <w:ind w:left="2940" w:hanging="4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4427EAA">
      <w:start w:val="1"/>
      <w:numFmt w:val="bullet"/>
      <w:lvlText w:val="o"/>
      <w:lvlJc w:val="left"/>
      <w:pPr>
        <w:ind w:left="36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68A3486">
      <w:start w:val="1"/>
      <w:numFmt w:val="bullet"/>
      <w:lvlText w:val="▪"/>
      <w:lvlJc w:val="left"/>
      <w:pPr>
        <w:ind w:left="43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A6857A">
      <w:start w:val="1"/>
      <w:numFmt w:val="bullet"/>
      <w:lvlText w:val="·"/>
      <w:lvlJc w:val="left"/>
      <w:pPr>
        <w:ind w:left="5100" w:hanging="4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22EC6E">
      <w:start w:val="1"/>
      <w:numFmt w:val="bullet"/>
      <w:lvlText w:val="o"/>
      <w:lvlJc w:val="left"/>
      <w:pPr>
        <w:ind w:left="58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E9290EC">
      <w:start w:val="1"/>
      <w:numFmt w:val="bullet"/>
      <w:lvlText w:val="▪"/>
      <w:lvlJc w:val="left"/>
      <w:pPr>
        <w:ind w:left="65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BD470DA"/>
    <w:multiLevelType w:val="hybridMultilevel"/>
    <w:tmpl w:val="73FAA296"/>
    <w:styleLink w:val="Estiloimportado5"/>
    <w:lvl w:ilvl="0" w:tplc="FBF6C44E">
      <w:start w:val="1"/>
      <w:numFmt w:val="bullet"/>
      <w:lvlText w:val="·"/>
      <w:lvlJc w:val="left"/>
      <w:pPr>
        <w:ind w:left="4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5C416D4">
      <w:start w:val="1"/>
      <w:numFmt w:val="bullet"/>
      <w:lvlText w:val="o"/>
      <w:lvlJc w:val="left"/>
      <w:pPr>
        <w:ind w:left="11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97C7844">
      <w:start w:val="1"/>
      <w:numFmt w:val="bullet"/>
      <w:lvlText w:val="▪"/>
      <w:lvlJc w:val="left"/>
      <w:pPr>
        <w:ind w:left="18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9F092DE">
      <w:start w:val="1"/>
      <w:numFmt w:val="bullet"/>
      <w:lvlText w:val="·"/>
      <w:lvlJc w:val="left"/>
      <w:pPr>
        <w:ind w:left="258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42F42A">
      <w:start w:val="1"/>
      <w:numFmt w:val="bullet"/>
      <w:lvlText w:val="o"/>
      <w:lvlJc w:val="left"/>
      <w:pPr>
        <w:ind w:left="33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FCF1AE">
      <w:start w:val="1"/>
      <w:numFmt w:val="bullet"/>
      <w:lvlText w:val="▪"/>
      <w:lvlJc w:val="left"/>
      <w:pPr>
        <w:ind w:left="40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6802EDE">
      <w:start w:val="1"/>
      <w:numFmt w:val="bullet"/>
      <w:lvlText w:val="·"/>
      <w:lvlJc w:val="left"/>
      <w:pPr>
        <w:ind w:left="47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D24DE8C">
      <w:start w:val="1"/>
      <w:numFmt w:val="bullet"/>
      <w:lvlText w:val="o"/>
      <w:lvlJc w:val="left"/>
      <w:pPr>
        <w:ind w:left="54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A88C628">
      <w:start w:val="1"/>
      <w:numFmt w:val="bullet"/>
      <w:lvlText w:val="▪"/>
      <w:lvlJc w:val="left"/>
      <w:pPr>
        <w:ind w:left="61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0D4A0B5F"/>
    <w:multiLevelType w:val="hybridMultilevel"/>
    <w:tmpl w:val="9A2E69E6"/>
    <w:numStyleLink w:val="Estiloimportado1"/>
  </w:abstractNum>
  <w:abstractNum w:abstractNumId="3">
    <w:nsid w:val="0D582E39"/>
    <w:multiLevelType w:val="hybridMultilevel"/>
    <w:tmpl w:val="F8EE8778"/>
    <w:styleLink w:val="Estiloimportado11"/>
    <w:lvl w:ilvl="0" w:tplc="9418D540">
      <w:start w:val="1"/>
      <w:numFmt w:val="bullet"/>
      <w:lvlText w:val="-"/>
      <w:lvlJc w:val="left"/>
      <w:pPr>
        <w:ind w:left="709"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9A6ED754">
      <w:start w:val="1"/>
      <w:numFmt w:val="bullet"/>
      <w:lvlText w:val="o"/>
      <w:lvlJc w:val="left"/>
      <w:pPr>
        <w:ind w:left="1429"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70F609D0">
      <w:start w:val="1"/>
      <w:numFmt w:val="bullet"/>
      <w:lvlText w:val="▪"/>
      <w:lvlJc w:val="left"/>
      <w:pPr>
        <w:ind w:left="2149"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CF8EF072">
      <w:start w:val="1"/>
      <w:numFmt w:val="bullet"/>
      <w:lvlText w:val="•"/>
      <w:lvlJc w:val="left"/>
      <w:pPr>
        <w:ind w:left="2869"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C3F04840">
      <w:start w:val="1"/>
      <w:numFmt w:val="bullet"/>
      <w:lvlText w:val="o"/>
      <w:lvlJc w:val="left"/>
      <w:pPr>
        <w:ind w:left="3589"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1A5CB280">
      <w:start w:val="1"/>
      <w:numFmt w:val="bullet"/>
      <w:lvlText w:val="▪"/>
      <w:lvlJc w:val="left"/>
      <w:pPr>
        <w:ind w:left="4309"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6D72148E">
      <w:start w:val="1"/>
      <w:numFmt w:val="bullet"/>
      <w:lvlText w:val="•"/>
      <w:lvlJc w:val="left"/>
      <w:pPr>
        <w:ind w:left="5029"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00E8FDDE">
      <w:start w:val="1"/>
      <w:numFmt w:val="bullet"/>
      <w:lvlText w:val="o"/>
      <w:lvlJc w:val="left"/>
      <w:pPr>
        <w:ind w:left="5749"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CF8E0870">
      <w:start w:val="1"/>
      <w:numFmt w:val="bullet"/>
      <w:lvlText w:val="▪"/>
      <w:lvlJc w:val="left"/>
      <w:pPr>
        <w:ind w:left="6469"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10BB7D81"/>
    <w:multiLevelType w:val="hybridMultilevel"/>
    <w:tmpl w:val="0CF8CF30"/>
    <w:styleLink w:val="Estiloimportado3"/>
    <w:lvl w:ilvl="0" w:tplc="DBBA04B4">
      <w:start w:val="1"/>
      <w:numFmt w:val="bullet"/>
      <w:lvlText w:val="➢"/>
      <w:lvlJc w:val="left"/>
      <w:pPr>
        <w:ind w:left="4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01431A2">
      <w:start w:val="1"/>
      <w:numFmt w:val="bullet"/>
      <w:lvlText w:val="o"/>
      <w:lvlJc w:val="left"/>
      <w:pPr>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D962292">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540BFE6">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53489D4">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86917A">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E3C2F1E">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D9CFF4C">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D2C26A0">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1D161B80"/>
    <w:multiLevelType w:val="hybridMultilevel"/>
    <w:tmpl w:val="F8EE8778"/>
    <w:numStyleLink w:val="Estiloimportado11"/>
  </w:abstractNum>
  <w:abstractNum w:abstractNumId="6">
    <w:nsid w:val="1D241926"/>
    <w:multiLevelType w:val="hybridMultilevel"/>
    <w:tmpl w:val="0CF8CF30"/>
    <w:numStyleLink w:val="Estiloimportado3"/>
  </w:abstractNum>
  <w:abstractNum w:abstractNumId="7">
    <w:nsid w:val="22636618"/>
    <w:multiLevelType w:val="hybridMultilevel"/>
    <w:tmpl w:val="73FAA296"/>
    <w:numStyleLink w:val="Estiloimportado5"/>
  </w:abstractNum>
  <w:abstractNum w:abstractNumId="8">
    <w:nsid w:val="23EC59EB"/>
    <w:multiLevelType w:val="hybridMultilevel"/>
    <w:tmpl w:val="BD54BAA8"/>
    <w:numStyleLink w:val="Estiloimportado4"/>
  </w:abstractNum>
  <w:abstractNum w:abstractNumId="9">
    <w:nsid w:val="2AFC3BFC"/>
    <w:multiLevelType w:val="hybridMultilevel"/>
    <w:tmpl w:val="CB3C58DA"/>
    <w:styleLink w:val="Estiloimportado6"/>
    <w:lvl w:ilvl="0" w:tplc="036CC364">
      <w:start w:val="1"/>
      <w:numFmt w:val="bullet"/>
      <w:lvlText w:val="-"/>
      <w:lvlJc w:val="left"/>
      <w:pPr>
        <w:ind w:left="72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8212805A">
      <w:start w:val="1"/>
      <w:numFmt w:val="bullet"/>
      <w:lvlText w:val="o"/>
      <w:lvlJc w:val="left"/>
      <w:pPr>
        <w:ind w:left="144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64A8F4AE">
      <w:start w:val="1"/>
      <w:numFmt w:val="bullet"/>
      <w:lvlText w:val="▪"/>
      <w:lvlJc w:val="left"/>
      <w:pPr>
        <w:ind w:left="216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6DE67CAC">
      <w:start w:val="1"/>
      <w:numFmt w:val="bullet"/>
      <w:lvlText w:val="•"/>
      <w:lvlJc w:val="left"/>
      <w:pPr>
        <w:ind w:left="288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4170D954">
      <w:start w:val="1"/>
      <w:numFmt w:val="bullet"/>
      <w:lvlText w:val="o"/>
      <w:lvlJc w:val="left"/>
      <w:pPr>
        <w:ind w:left="360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2A986E9A">
      <w:start w:val="1"/>
      <w:numFmt w:val="bullet"/>
      <w:lvlText w:val="▪"/>
      <w:lvlJc w:val="left"/>
      <w:pPr>
        <w:ind w:left="432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9078AE30">
      <w:start w:val="1"/>
      <w:numFmt w:val="bullet"/>
      <w:lvlText w:val="•"/>
      <w:lvlJc w:val="left"/>
      <w:pPr>
        <w:ind w:left="504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046C2670">
      <w:start w:val="1"/>
      <w:numFmt w:val="bullet"/>
      <w:lvlText w:val="o"/>
      <w:lvlJc w:val="left"/>
      <w:pPr>
        <w:ind w:left="576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22CA1532">
      <w:start w:val="1"/>
      <w:numFmt w:val="bullet"/>
      <w:lvlText w:val="▪"/>
      <w:lvlJc w:val="left"/>
      <w:pPr>
        <w:ind w:left="648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2FED6265"/>
    <w:multiLevelType w:val="hybridMultilevel"/>
    <w:tmpl w:val="5F70AA60"/>
    <w:numStyleLink w:val="Estiloimportado7"/>
  </w:abstractNum>
  <w:abstractNum w:abstractNumId="11">
    <w:nsid w:val="30DB0704"/>
    <w:multiLevelType w:val="hybridMultilevel"/>
    <w:tmpl w:val="05303CFC"/>
    <w:numStyleLink w:val="Estiloimportado9"/>
  </w:abstractNum>
  <w:abstractNum w:abstractNumId="12">
    <w:nsid w:val="359844C4"/>
    <w:multiLevelType w:val="hybridMultilevel"/>
    <w:tmpl w:val="BD54BAA8"/>
    <w:styleLink w:val="Estiloimportado4"/>
    <w:lvl w:ilvl="0" w:tplc="327E540C">
      <w:start w:val="1"/>
      <w:numFmt w:val="bullet"/>
      <w:lvlText w:val="➢"/>
      <w:lvlJc w:val="left"/>
      <w:pPr>
        <w:ind w:left="4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228FAE6">
      <w:start w:val="1"/>
      <w:numFmt w:val="bullet"/>
      <w:lvlText w:val="-"/>
      <w:lvlJc w:val="left"/>
      <w:pPr>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7C89C24">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3389C38">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17EF5A8">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57C7E68">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872FE98">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71010DC">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ACE690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35C20FB6"/>
    <w:multiLevelType w:val="hybridMultilevel"/>
    <w:tmpl w:val="B502A388"/>
    <w:styleLink w:val="Estiloimportado10"/>
    <w:lvl w:ilvl="0" w:tplc="099E68FA">
      <w:start w:val="1"/>
      <w:numFmt w:val="bullet"/>
      <w:lvlText w:val="-"/>
      <w:lvlJc w:val="left"/>
      <w:pPr>
        <w:ind w:left="709"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BA7CB608">
      <w:start w:val="1"/>
      <w:numFmt w:val="bullet"/>
      <w:lvlText w:val="o"/>
      <w:lvlJc w:val="left"/>
      <w:pPr>
        <w:ind w:left="1429"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BEB49268">
      <w:start w:val="1"/>
      <w:numFmt w:val="bullet"/>
      <w:lvlText w:val="▪"/>
      <w:lvlJc w:val="left"/>
      <w:pPr>
        <w:ind w:left="2149"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24AC501E">
      <w:start w:val="1"/>
      <w:numFmt w:val="bullet"/>
      <w:lvlText w:val="•"/>
      <w:lvlJc w:val="left"/>
      <w:pPr>
        <w:ind w:left="2869"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E35E1A62">
      <w:start w:val="1"/>
      <w:numFmt w:val="bullet"/>
      <w:lvlText w:val="o"/>
      <w:lvlJc w:val="left"/>
      <w:pPr>
        <w:ind w:left="3589"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7152C746">
      <w:start w:val="1"/>
      <w:numFmt w:val="bullet"/>
      <w:lvlText w:val="▪"/>
      <w:lvlJc w:val="left"/>
      <w:pPr>
        <w:ind w:left="4309"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4C14EE8A">
      <w:start w:val="1"/>
      <w:numFmt w:val="bullet"/>
      <w:lvlText w:val="•"/>
      <w:lvlJc w:val="left"/>
      <w:pPr>
        <w:ind w:left="5029"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DEB8D9A6">
      <w:start w:val="1"/>
      <w:numFmt w:val="bullet"/>
      <w:lvlText w:val="o"/>
      <w:lvlJc w:val="left"/>
      <w:pPr>
        <w:ind w:left="5749"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611A8462">
      <w:start w:val="1"/>
      <w:numFmt w:val="bullet"/>
      <w:lvlText w:val="▪"/>
      <w:lvlJc w:val="left"/>
      <w:pPr>
        <w:ind w:left="6469"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3A8D6C6A"/>
    <w:multiLevelType w:val="hybridMultilevel"/>
    <w:tmpl w:val="B502A388"/>
    <w:numStyleLink w:val="Estiloimportado10"/>
  </w:abstractNum>
  <w:abstractNum w:abstractNumId="15">
    <w:nsid w:val="3EE7608F"/>
    <w:multiLevelType w:val="hybridMultilevel"/>
    <w:tmpl w:val="0C92968C"/>
    <w:styleLink w:val="Estiloimportado13"/>
    <w:lvl w:ilvl="0" w:tplc="E12A8CD0">
      <w:start w:val="1"/>
      <w:numFmt w:val="bullet"/>
      <w:lvlText w:val="·"/>
      <w:lvlJc w:val="left"/>
      <w:pPr>
        <w:ind w:left="86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89E96D6">
      <w:start w:val="1"/>
      <w:numFmt w:val="bullet"/>
      <w:lvlText w:val="o"/>
      <w:lvlJc w:val="left"/>
      <w:pPr>
        <w:ind w:left="158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007D04">
      <w:start w:val="1"/>
      <w:numFmt w:val="bullet"/>
      <w:lvlText w:val="▪"/>
      <w:lvlJc w:val="left"/>
      <w:pPr>
        <w:ind w:left="230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0A8FEC">
      <w:start w:val="1"/>
      <w:numFmt w:val="bullet"/>
      <w:lvlText w:val="·"/>
      <w:lvlJc w:val="left"/>
      <w:pPr>
        <w:ind w:left="302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EAC0D02">
      <w:start w:val="1"/>
      <w:numFmt w:val="bullet"/>
      <w:lvlText w:val="o"/>
      <w:lvlJc w:val="left"/>
      <w:pPr>
        <w:ind w:left="374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3C429C2">
      <w:start w:val="1"/>
      <w:numFmt w:val="bullet"/>
      <w:lvlText w:val="▪"/>
      <w:lvlJc w:val="left"/>
      <w:pPr>
        <w:ind w:left="446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D1423F8">
      <w:start w:val="1"/>
      <w:numFmt w:val="bullet"/>
      <w:lvlText w:val="·"/>
      <w:lvlJc w:val="left"/>
      <w:pPr>
        <w:ind w:left="518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AE60A02">
      <w:start w:val="1"/>
      <w:numFmt w:val="bullet"/>
      <w:lvlText w:val="o"/>
      <w:lvlJc w:val="left"/>
      <w:pPr>
        <w:ind w:left="590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0CA6BC">
      <w:start w:val="1"/>
      <w:numFmt w:val="bullet"/>
      <w:lvlText w:val="▪"/>
      <w:lvlJc w:val="left"/>
      <w:pPr>
        <w:ind w:left="662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498E1864"/>
    <w:multiLevelType w:val="hybridMultilevel"/>
    <w:tmpl w:val="5148B5AA"/>
    <w:numStyleLink w:val="Estiloimportado8"/>
  </w:abstractNum>
  <w:abstractNum w:abstractNumId="17">
    <w:nsid w:val="4C1E659B"/>
    <w:multiLevelType w:val="hybridMultilevel"/>
    <w:tmpl w:val="CB3C58DA"/>
    <w:numStyleLink w:val="Estiloimportado6"/>
  </w:abstractNum>
  <w:abstractNum w:abstractNumId="18">
    <w:nsid w:val="4E030C86"/>
    <w:multiLevelType w:val="hybridMultilevel"/>
    <w:tmpl w:val="5F70AA60"/>
    <w:styleLink w:val="Estiloimportado7"/>
    <w:lvl w:ilvl="0" w:tplc="AFBE7E5E">
      <w:start w:val="1"/>
      <w:numFmt w:val="bullet"/>
      <w:lvlText w:val="·"/>
      <w:lvlJc w:val="left"/>
      <w:pPr>
        <w:ind w:left="70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C64BDC">
      <w:start w:val="1"/>
      <w:numFmt w:val="bullet"/>
      <w:lvlText w:val="o"/>
      <w:lvlJc w:val="left"/>
      <w:pPr>
        <w:ind w:left="14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4D879EE">
      <w:start w:val="1"/>
      <w:numFmt w:val="bullet"/>
      <w:lvlText w:val="▪"/>
      <w:lvlJc w:val="left"/>
      <w:pPr>
        <w:ind w:left="21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A234E4">
      <w:start w:val="1"/>
      <w:numFmt w:val="bullet"/>
      <w:lvlText w:val="·"/>
      <w:lvlJc w:val="left"/>
      <w:pPr>
        <w:ind w:left="286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94CEA38">
      <w:start w:val="1"/>
      <w:numFmt w:val="bullet"/>
      <w:lvlText w:val="o"/>
      <w:lvlJc w:val="left"/>
      <w:pPr>
        <w:ind w:left="35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C5AE32A">
      <w:start w:val="1"/>
      <w:numFmt w:val="bullet"/>
      <w:lvlText w:val="▪"/>
      <w:lvlJc w:val="left"/>
      <w:pPr>
        <w:ind w:left="43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DA9956">
      <w:start w:val="1"/>
      <w:numFmt w:val="bullet"/>
      <w:lvlText w:val="·"/>
      <w:lvlJc w:val="left"/>
      <w:pPr>
        <w:ind w:left="50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89E8904">
      <w:start w:val="1"/>
      <w:numFmt w:val="bullet"/>
      <w:lvlText w:val="o"/>
      <w:lvlJc w:val="left"/>
      <w:pPr>
        <w:ind w:left="57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8ECA746">
      <w:start w:val="1"/>
      <w:numFmt w:val="bullet"/>
      <w:lvlText w:val="▪"/>
      <w:lvlJc w:val="left"/>
      <w:pPr>
        <w:ind w:left="64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5F0B7191"/>
    <w:multiLevelType w:val="hybridMultilevel"/>
    <w:tmpl w:val="5148B5AA"/>
    <w:styleLink w:val="Estiloimportado8"/>
    <w:lvl w:ilvl="0" w:tplc="D0665732">
      <w:start w:val="1"/>
      <w:numFmt w:val="bullet"/>
      <w:lvlText w:val="-"/>
      <w:lvlJc w:val="left"/>
      <w:pPr>
        <w:ind w:left="72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6F86FC78">
      <w:start w:val="1"/>
      <w:numFmt w:val="bullet"/>
      <w:lvlText w:val="o"/>
      <w:lvlJc w:val="left"/>
      <w:pPr>
        <w:ind w:left="144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1B8661CE">
      <w:start w:val="1"/>
      <w:numFmt w:val="bullet"/>
      <w:lvlText w:val="▪"/>
      <w:lvlJc w:val="left"/>
      <w:pPr>
        <w:ind w:left="216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98160D40">
      <w:start w:val="1"/>
      <w:numFmt w:val="bullet"/>
      <w:lvlText w:val="•"/>
      <w:lvlJc w:val="left"/>
      <w:pPr>
        <w:ind w:left="288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B89EF41A">
      <w:start w:val="1"/>
      <w:numFmt w:val="bullet"/>
      <w:lvlText w:val="o"/>
      <w:lvlJc w:val="left"/>
      <w:pPr>
        <w:ind w:left="360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3EF21F8A">
      <w:start w:val="1"/>
      <w:numFmt w:val="bullet"/>
      <w:lvlText w:val="▪"/>
      <w:lvlJc w:val="left"/>
      <w:pPr>
        <w:ind w:left="432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3864CA8A">
      <w:start w:val="1"/>
      <w:numFmt w:val="bullet"/>
      <w:lvlText w:val="•"/>
      <w:lvlJc w:val="left"/>
      <w:pPr>
        <w:ind w:left="504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BA108D02">
      <w:start w:val="1"/>
      <w:numFmt w:val="bullet"/>
      <w:lvlText w:val="o"/>
      <w:lvlJc w:val="left"/>
      <w:pPr>
        <w:ind w:left="576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1B1E8FD4">
      <w:start w:val="1"/>
      <w:numFmt w:val="bullet"/>
      <w:lvlText w:val="▪"/>
      <w:lvlJc w:val="left"/>
      <w:pPr>
        <w:ind w:left="648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0">
    <w:nsid w:val="60881C00"/>
    <w:multiLevelType w:val="hybridMultilevel"/>
    <w:tmpl w:val="0C92968C"/>
    <w:numStyleLink w:val="Estiloimportado13"/>
  </w:abstractNum>
  <w:abstractNum w:abstractNumId="21">
    <w:nsid w:val="64C51C36"/>
    <w:multiLevelType w:val="hybridMultilevel"/>
    <w:tmpl w:val="05303CFC"/>
    <w:styleLink w:val="Estiloimportado9"/>
    <w:lvl w:ilvl="0" w:tplc="0B60BAB8">
      <w:start w:val="1"/>
      <w:numFmt w:val="bullet"/>
      <w:lvlText w:val="-"/>
      <w:lvlJc w:val="left"/>
      <w:pPr>
        <w:ind w:left="72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D0EC8A12">
      <w:start w:val="1"/>
      <w:numFmt w:val="bullet"/>
      <w:lvlText w:val="o"/>
      <w:lvlJc w:val="left"/>
      <w:pPr>
        <w:ind w:left="144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5BC88D5E">
      <w:start w:val="1"/>
      <w:numFmt w:val="bullet"/>
      <w:lvlText w:val="▪"/>
      <w:lvlJc w:val="left"/>
      <w:pPr>
        <w:ind w:left="216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EF763ADE">
      <w:start w:val="1"/>
      <w:numFmt w:val="bullet"/>
      <w:lvlText w:val="•"/>
      <w:lvlJc w:val="left"/>
      <w:pPr>
        <w:ind w:left="288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A0D6C696">
      <w:start w:val="1"/>
      <w:numFmt w:val="bullet"/>
      <w:lvlText w:val="o"/>
      <w:lvlJc w:val="left"/>
      <w:pPr>
        <w:ind w:left="360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E7485B10">
      <w:start w:val="1"/>
      <w:numFmt w:val="bullet"/>
      <w:lvlText w:val="▪"/>
      <w:lvlJc w:val="left"/>
      <w:pPr>
        <w:ind w:left="432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060074F6">
      <w:start w:val="1"/>
      <w:numFmt w:val="bullet"/>
      <w:lvlText w:val="•"/>
      <w:lvlJc w:val="left"/>
      <w:pPr>
        <w:ind w:left="504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9F5AABBA">
      <w:start w:val="1"/>
      <w:numFmt w:val="bullet"/>
      <w:lvlText w:val="o"/>
      <w:lvlJc w:val="left"/>
      <w:pPr>
        <w:ind w:left="576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8F2C368E">
      <w:start w:val="1"/>
      <w:numFmt w:val="bullet"/>
      <w:lvlText w:val="▪"/>
      <w:lvlJc w:val="left"/>
      <w:pPr>
        <w:ind w:left="648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2">
    <w:nsid w:val="6D134803"/>
    <w:multiLevelType w:val="hybridMultilevel"/>
    <w:tmpl w:val="937EEF68"/>
    <w:numStyleLink w:val="Estiloimportado2"/>
  </w:abstractNum>
  <w:abstractNum w:abstractNumId="23">
    <w:nsid w:val="72865281"/>
    <w:multiLevelType w:val="hybridMultilevel"/>
    <w:tmpl w:val="EEB4340E"/>
    <w:styleLink w:val="Estiloimportado12"/>
    <w:lvl w:ilvl="0" w:tplc="55D2DBDA">
      <w:start w:val="1"/>
      <w:numFmt w:val="bullet"/>
      <w:lvlText w:val="-"/>
      <w:lvlJc w:val="left"/>
      <w:pPr>
        <w:ind w:left="709"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E7A07A24">
      <w:start w:val="1"/>
      <w:numFmt w:val="bullet"/>
      <w:lvlText w:val="o"/>
      <w:lvlJc w:val="left"/>
      <w:pPr>
        <w:ind w:left="1429"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56B48A0C">
      <w:start w:val="1"/>
      <w:numFmt w:val="bullet"/>
      <w:lvlText w:val="▪"/>
      <w:lvlJc w:val="left"/>
      <w:pPr>
        <w:ind w:left="2149"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5A4A5FF4">
      <w:start w:val="1"/>
      <w:numFmt w:val="bullet"/>
      <w:lvlText w:val="•"/>
      <w:lvlJc w:val="left"/>
      <w:pPr>
        <w:ind w:left="2869"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88EEA96A">
      <w:start w:val="1"/>
      <w:numFmt w:val="bullet"/>
      <w:lvlText w:val="o"/>
      <w:lvlJc w:val="left"/>
      <w:pPr>
        <w:ind w:left="3589"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BD969D76">
      <w:start w:val="1"/>
      <w:numFmt w:val="bullet"/>
      <w:lvlText w:val="▪"/>
      <w:lvlJc w:val="left"/>
      <w:pPr>
        <w:ind w:left="4309"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33D03130">
      <w:start w:val="1"/>
      <w:numFmt w:val="bullet"/>
      <w:lvlText w:val="•"/>
      <w:lvlJc w:val="left"/>
      <w:pPr>
        <w:ind w:left="5029"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4E1ABE20">
      <w:start w:val="1"/>
      <w:numFmt w:val="bullet"/>
      <w:lvlText w:val="o"/>
      <w:lvlJc w:val="left"/>
      <w:pPr>
        <w:ind w:left="5749"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4F5612FC">
      <w:start w:val="1"/>
      <w:numFmt w:val="bullet"/>
      <w:lvlText w:val="▪"/>
      <w:lvlJc w:val="left"/>
      <w:pPr>
        <w:ind w:left="6469"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4">
    <w:nsid w:val="754B0EEC"/>
    <w:multiLevelType w:val="hybridMultilevel"/>
    <w:tmpl w:val="EEB4340E"/>
    <w:numStyleLink w:val="Estiloimportado12"/>
  </w:abstractNum>
  <w:abstractNum w:abstractNumId="25">
    <w:nsid w:val="7E263E72"/>
    <w:multiLevelType w:val="hybridMultilevel"/>
    <w:tmpl w:val="9A2E69E6"/>
    <w:styleLink w:val="Estiloimportado1"/>
    <w:lvl w:ilvl="0" w:tplc="23829CDC">
      <w:start w:val="1"/>
      <w:numFmt w:val="decimal"/>
      <w:lvlText w:val="%1."/>
      <w:lvlJc w:val="left"/>
      <w:pPr>
        <w:ind w:left="426"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4204F432">
      <w:start w:val="1"/>
      <w:numFmt w:val="lowerLetter"/>
      <w:lvlText w:val="%2."/>
      <w:lvlJc w:val="left"/>
      <w:pPr>
        <w:ind w:left="1146"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EC505C7A">
      <w:start w:val="1"/>
      <w:numFmt w:val="lowerRoman"/>
      <w:lvlText w:val="%3."/>
      <w:lvlJc w:val="left"/>
      <w:pPr>
        <w:ind w:left="1866" w:hanging="336"/>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4D9A69D4">
      <w:start w:val="1"/>
      <w:numFmt w:val="decimal"/>
      <w:lvlText w:val="%4."/>
      <w:lvlJc w:val="left"/>
      <w:pPr>
        <w:ind w:left="2586"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6B4A4EF8">
      <w:start w:val="1"/>
      <w:numFmt w:val="lowerLetter"/>
      <w:lvlText w:val="%5."/>
      <w:lvlJc w:val="left"/>
      <w:pPr>
        <w:ind w:left="3306"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F37A2D28">
      <w:start w:val="1"/>
      <w:numFmt w:val="lowerRoman"/>
      <w:lvlText w:val="%6."/>
      <w:lvlJc w:val="left"/>
      <w:pPr>
        <w:ind w:left="4026" w:hanging="336"/>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CCB0160A">
      <w:start w:val="1"/>
      <w:numFmt w:val="decimal"/>
      <w:lvlText w:val="%7."/>
      <w:lvlJc w:val="left"/>
      <w:pPr>
        <w:ind w:left="4746"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F5541C0A">
      <w:start w:val="1"/>
      <w:numFmt w:val="lowerLetter"/>
      <w:lvlText w:val="%8."/>
      <w:lvlJc w:val="left"/>
      <w:pPr>
        <w:ind w:left="5466"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ECA0486C">
      <w:start w:val="1"/>
      <w:numFmt w:val="lowerRoman"/>
      <w:lvlText w:val="%9."/>
      <w:lvlJc w:val="left"/>
      <w:pPr>
        <w:ind w:left="6186" w:hanging="336"/>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num w:numId="1">
    <w:abstractNumId w:val="25"/>
  </w:num>
  <w:num w:numId="2">
    <w:abstractNumId w:val="2"/>
  </w:num>
  <w:num w:numId="3">
    <w:abstractNumId w:val="2"/>
    <w:lvlOverride w:ilvl="0">
      <w:lvl w:ilvl="0" w:tplc="295C17D8">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4018510A">
        <w:start w:val="1"/>
        <w:numFmt w:val="lowerLetter"/>
        <w:lvlText w:val="%2."/>
        <w:lvlJc w:val="left"/>
        <w:pPr>
          <w:ind w:left="1217" w:hanging="49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4C1E9F4A">
        <w:start w:val="1"/>
        <w:numFmt w:val="lowerRoman"/>
        <w:lvlText w:val="%3."/>
        <w:lvlJc w:val="left"/>
        <w:pPr>
          <w:ind w:left="1929" w:hanging="44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70388D7C">
        <w:start w:val="1"/>
        <w:numFmt w:val="decimal"/>
        <w:lvlText w:val="%4."/>
        <w:lvlJc w:val="left"/>
        <w:pPr>
          <w:ind w:left="2657" w:hanging="49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44657B8">
        <w:start w:val="1"/>
        <w:numFmt w:val="lowerLetter"/>
        <w:lvlText w:val="%5."/>
        <w:lvlJc w:val="left"/>
        <w:pPr>
          <w:ind w:left="3377" w:hanging="49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9080E54C">
        <w:start w:val="1"/>
        <w:numFmt w:val="lowerRoman"/>
        <w:lvlText w:val="%6."/>
        <w:lvlJc w:val="left"/>
        <w:pPr>
          <w:ind w:left="4089" w:hanging="44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3758A748">
        <w:start w:val="1"/>
        <w:numFmt w:val="decimal"/>
        <w:lvlText w:val="%7."/>
        <w:lvlJc w:val="left"/>
        <w:pPr>
          <w:ind w:left="4817" w:hanging="49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FD3EEFC4">
        <w:start w:val="1"/>
        <w:numFmt w:val="lowerLetter"/>
        <w:lvlText w:val="%8."/>
        <w:lvlJc w:val="left"/>
        <w:pPr>
          <w:ind w:left="5537" w:hanging="49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BEA2FC46">
        <w:start w:val="1"/>
        <w:numFmt w:val="lowerRoman"/>
        <w:lvlText w:val="%9."/>
        <w:lvlJc w:val="left"/>
        <w:pPr>
          <w:ind w:left="6249" w:hanging="44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0"/>
  </w:num>
  <w:num w:numId="5">
    <w:abstractNumId w:val="22"/>
  </w:num>
  <w:num w:numId="6">
    <w:abstractNumId w:val="2"/>
    <w:lvlOverride w:ilvl="0">
      <w:startOverride w:val="3"/>
      <w:lvl w:ilvl="0" w:tplc="295C17D8">
        <w:start w:val="3"/>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018510A">
        <w:start w:val="1"/>
        <w:numFmt w:val="lowerLetter"/>
        <w:lvlText w:val="%2."/>
        <w:lvlJc w:val="left"/>
        <w:pPr>
          <w:ind w:left="114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C1E9F4A">
        <w:start w:val="1"/>
        <w:numFmt w:val="lowerRoman"/>
        <w:lvlText w:val="%3."/>
        <w:lvlJc w:val="left"/>
        <w:pPr>
          <w:ind w:left="1866" w:hanging="37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0388D7C">
        <w:start w:val="1"/>
        <w:numFmt w:val="decimal"/>
        <w:lvlText w:val="%4."/>
        <w:lvlJc w:val="left"/>
        <w:pPr>
          <w:ind w:left="258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44657B8">
        <w:start w:val="1"/>
        <w:numFmt w:val="lowerLetter"/>
        <w:lvlText w:val="%5."/>
        <w:lvlJc w:val="left"/>
        <w:pPr>
          <w:ind w:left="330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080E54C">
        <w:start w:val="1"/>
        <w:numFmt w:val="lowerRoman"/>
        <w:lvlText w:val="%6."/>
        <w:lvlJc w:val="left"/>
        <w:pPr>
          <w:ind w:left="4026" w:hanging="37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758A748">
        <w:start w:val="1"/>
        <w:numFmt w:val="decimal"/>
        <w:lvlText w:val="%7."/>
        <w:lvlJc w:val="left"/>
        <w:pPr>
          <w:ind w:left="474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D3EEFC4">
        <w:start w:val="1"/>
        <w:numFmt w:val="lowerLetter"/>
        <w:lvlText w:val="%8."/>
        <w:lvlJc w:val="left"/>
        <w:pPr>
          <w:ind w:left="546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EA2FC46">
        <w:start w:val="1"/>
        <w:numFmt w:val="lowerRoman"/>
        <w:lvlText w:val="%9."/>
        <w:lvlJc w:val="left"/>
        <w:pPr>
          <w:ind w:left="6186" w:hanging="37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4"/>
  </w:num>
  <w:num w:numId="8">
    <w:abstractNumId w:val="6"/>
  </w:num>
  <w:num w:numId="9">
    <w:abstractNumId w:val="12"/>
  </w:num>
  <w:num w:numId="10">
    <w:abstractNumId w:val="8"/>
  </w:num>
  <w:num w:numId="11">
    <w:abstractNumId w:val="1"/>
  </w:num>
  <w:num w:numId="12">
    <w:abstractNumId w:val="7"/>
  </w:num>
  <w:num w:numId="13">
    <w:abstractNumId w:val="9"/>
  </w:num>
  <w:num w:numId="14">
    <w:abstractNumId w:val="17"/>
  </w:num>
  <w:num w:numId="15">
    <w:abstractNumId w:val="18"/>
  </w:num>
  <w:num w:numId="16">
    <w:abstractNumId w:val="10"/>
  </w:num>
  <w:num w:numId="17">
    <w:abstractNumId w:val="19"/>
  </w:num>
  <w:num w:numId="18">
    <w:abstractNumId w:val="16"/>
  </w:num>
  <w:num w:numId="19">
    <w:abstractNumId w:val="10"/>
    <w:lvlOverride w:ilvl="0">
      <w:lvl w:ilvl="0" w:tplc="B6542D8A">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C6C172C">
        <w:start w:val="1"/>
        <w:numFmt w:val="bullet"/>
        <w:lvlText w:val="o"/>
        <w:lvlJc w:val="left"/>
        <w:pPr>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BB6AD10">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38C3E26">
        <w:start w:val="1"/>
        <w:numFmt w:val="bullet"/>
        <w:lvlText w:val="·"/>
        <w:lvlJc w:val="left"/>
        <w:pPr>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DCAB6D4">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42AD43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31AADD2">
        <w:start w:val="1"/>
        <w:numFmt w:val="bullet"/>
        <w:lvlText w:val="·"/>
        <w:lvlJc w:val="left"/>
        <w:pPr>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03A8A78">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E2C28C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21"/>
  </w:num>
  <w:num w:numId="21">
    <w:abstractNumId w:val="11"/>
  </w:num>
  <w:num w:numId="22">
    <w:abstractNumId w:val="13"/>
  </w:num>
  <w:num w:numId="23">
    <w:abstractNumId w:val="14"/>
  </w:num>
  <w:num w:numId="24">
    <w:abstractNumId w:val="3"/>
  </w:num>
  <w:num w:numId="25">
    <w:abstractNumId w:val="5"/>
  </w:num>
  <w:num w:numId="26">
    <w:abstractNumId w:val="23"/>
  </w:num>
  <w:num w:numId="27">
    <w:abstractNumId w:val="24"/>
  </w:num>
  <w:num w:numId="28">
    <w:abstractNumId w:val="15"/>
  </w:num>
  <w:num w:numId="29">
    <w:abstractNumId w:val="20"/>
  </w:num>
  <w:num w:numId="30">
    <w:abstractNumId w:val="20"/>
    <w:lvlOverride w:ilvl="0">
      <w:lvl w:ilvl="0" w:tplc="836C43B6">
        <w:start w:val="1"/>
        <w:numFmt w:val="bullet"/>
        <w:lvlText w:val="·"/>
        <w:lvlJc w:val="left"/>
        <w:pPr>
          <w:ind w:left="862"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FA04036">
        <w:start w:val="1"/>
        <w:numFmt w:val="bullet"/>
        <w:lvlText w:val="o"/>
        <w:lvlJc w:val="left"/>
        <w:pPr>
          <w:ind w:left="1582"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5A00BB4">
        <w:start w:val="1"/>
        <w:numFmt w:val="bullet"/>
        <w:lvlText w:val="▪"/>
        <w:lvlJc w:val="left"/>
        <w:pPr>
          <w:ind w:left="2302"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228603A">
        <w:start w:val="1"/>
        <w:numFmt w:val="bullet"/>
        <w:lvlText w:val="·"/>
        <w:lvlJc w:val="left"/>
        <w:pPr>
          <w:ind w:left="3022"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09EFB70">
        <w:start w:val="1"/>
        <w:numFmt w:val="bullet"/>
        <w:lvlText w:val="o"/>
        <w:lvlJc w:val="left"/>
        <w:pPr>
          <w:ind w:left="3742"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0B2BCC2">
        <w:start w:val="1"/>
        <w:numFmt w:val="bullet"/>
        <w:lvlText w:val="▪"/>
        <w:lvlJc w:val="left"/>
        <w:pPr>
          <w:ind w:left="4462"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EA25B62">
        <w:start w:val="1"/>
        <w:numFmt w:val="bullet"/>
        <w:lvlText w:val="·"/>
        <w:lvlJc w:val="left"/>
        <w:pPr>
          <w:ind w:left="5182"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B78BD94">
        <w:start w:val="1"/>
        <w:numFmt w:val="bullet"/>
        <w:lvlText w:val="o"/>
        <w:lvlJc w:val="left"/>
        <w:pPr>
          <w:ind w:left="5902"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B40A3D0">
        <w:start w:val="1"/>
        <w:numFmt w:val="bullet"/>
        <w:lvlText w:val="▪"/>
        <w:lvlJc w:val="left"/>
        <w:pPr>
          <w:ind w:left="6622"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1">
    <w:abstractNumId w:val="20"/>
    <w:lvlOverride w:ilvl="0">
      <w:lvl w:ilvl="0" w:tplc="836C43B6">
        <w:start w:val="1"/>
        <w:numFmt w:val="bullet"/>
        <w:lvlText w:val="·"/>
        <w:lvlJc w:val="left"/>
        <w:pPr>
          <w:tabs>
            <w:tab w:val="num" w:pos="851"/>
          </w:tabs>
          <w:ind w:left="862"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FA04036">
        <w:start w:val="1"/>
        <w:numFmt w:val="bullet"/>
        <w:lvlText w:val="o"/>
        <w:lvlJc w:val="left"/>
        <w:pPr>
          <w:tabs>
            <w:tab w:val="left" w:pos="851"/>
            <w:tab w:val="num" w:pos="1582"/>
          </w:tabs>
          <w:ind w:left="1593" w:hanging="3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5A00BB4">
        <w:start w:val="1"/>
        <w:numFmt w:val="bullet"/>
        <w:lvlText w:val="▪"/>
        <w:lvlJc w:val="left"/>
        <w:pPr>
          <w:tabs>
            <w:tab w:val="left" w:pos="851"/>
            <w:tab w:val="num" w:pos="2302"/>
          </w:tabs>
          <w:ind w:left="2313" w:hanging="3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228603A">
        <w:start w:val="1"/>
        <w:numFmt w:val="bullet"/>
        <w:lvlText w:val="·"/>
        <w:lvlJc w:val="left"/>
        <w:pPr>
          <w:tabs>
            <w:tab w:val="left" w:pos="851"/>
            <w:tab w:val="num" w:pos="3022"/>
          </w:tabs>
          <w:ind w:left="3033" w:hanging="36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09EFB70">
        <w:start w:val="1"/>
        <w:numFmt w:val="bullet"/>
        <w:lvlText w:val="o"/>
        <w:lvlJc w:val="left"/>
        <w:pPr>
          <w:tabs>
            <w:tab w:val="left" w:pos="851"/>
            <w:tab w:val="num" w:pos="3742"/>
          </w:tabs>
          <w:ind w:left="3753" w:hanging="3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0B2BCC2">
        <w:start w:val="1"/>
        <w:numFmt w:val="bullet"/>
        <w:lvlText w:val="▪"/>
        <w:lvlJc w:val="left"/>
        <w:pPr>
          <w:tabs>
            <w:tab w:val="left" w:pos="851"/>
            <w:tab w:val="num" w:pos="4462"/>
          </w:tabs>
          <w:ind w:left="4473" w:hanging="3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EA25B62">
        <w:start w:val="1"/>
        <w:numFmt w:val="bullet"/>
        <w:lvlText w:val="·"/>
        <w:lvlJc w:val="left"/>
        <w:pPr>
          <w:tabs>
            <w:tab w:val="left" w:pos="851"/>
            <w:tab w:val="num" w:pos="5182"/>
          </w:tabs>
          <w:ind w:left="5193" w:hanging="36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B78BD94">
        <w:start w:val="1"/>
        <w:numFmt w:val="bullet"/>
        <w:lvlText w:val="o"/>
        <w:lvlJc w:val="left"/>
        <w:pPr>
          <w:tabs>
            <w:tab w:val="left" w:pos="851"/>
            <w:tab w:val="num" w:pos="5902"/>
          </w:tabs>
          <w:ind w:left="5913" w:hanging="3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B40A3D0">
        <w:start w:val="1"/>
        <w:numFmt w:val="bullet"/>
        <w:lvlText w:val="▪"/>
        <w:lvlJc w:val="left"/>
        <w:pPr>
          <w:tabs>
            <w:tab w:val="left" w:pos="851"/>
            <w:tab w:val="num" w:pos="6622"/>
          </w:tabs>
          <w:ind w:left="6633" w:hanging="3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903836"/>
    <w:rsid w:val="0008610A"/>
    <w:rsid w:val="0048754A"/>
    <w:rsid w:val="00607040"/>
    <w:rsid w:val="006140E2"/>
    <w:rsid w:val="00701741"/>
    <w:rsid w:val="00726CE7"/>
    <w:rsid w:val="0078536A"/>
    <w:rsid w:val="00903836"/>
    <w:rsid w:val="00970C65"/>
    <w:rsid w:val="00AF1487"/>
    <w:rsid w:val="00BA4CE6"/>
    <w:rsid w:val="00BD619B"/>
    <w:rsid w:val="00C56E2D"/>
    <w:rsid w:val="00ED1F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F1487"/>
    <w:rPr>
      <w:sz w:val="24"/>
      <w:szCs w:val="24"/>
    </w:rPr>
  </w:style>
  <w:style w:type="paragraph" w:styleId="Ttulo1">
    <w:name w:val="heading 1"/>
    <w:basedOn w:val="Normal"/>
    <w:next w:val="Normal"/>
    <w:link w:val="Ttulo1Car"/>
    <w:uiPriority w:val="9"/>
    <w:qFormat/>
    <w:rsid w:val="00BA4C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AF1487"/>
    <w:rPr>
      <w:u w:val="single"/>
    </w:rPr>
  </w:style>
  <w:style w:type="paragraph" w:customStyle="1" w:styleId="Cabeceraypie">
    <w:name w:val="Cabecera y pie"/>
    <w:rsid w:val="00AF1487"/>
    <w:pPr>
      <w:tabs>
        <w:tab w:val="right" w:pos="9020"/>
      </w:tabs>
    </w:pPr>
    <w:rPr>
      <w:rFonts w:ascii="Helvetica Neue" w:hAnsi="Helvetica Neue" w:cs="Arial Unicode MS"/>
      <w:color w:val="000000"/>
      <w:sz w:val="24"/>
      <w:szCs w:val="24"/>
    </w:rPr>
  </w:style>
  <w:style w:type="paragraph" w:customStyle="1" w:styleId="Cuerpo">
    <w:name w:val="Cuerpo"/>
    <w:rsid w:val="00AF1487"/>
    <w:pPr>
      <w:spacing w:after="200" w:line="276" w:lineRule="auto"/>
    </w:pPr>
    <w:rPr>
      <w:rFonts w:ascii="Calibri" w:eastAsia="Calibri" w:hAnsi="Calibri" w:cs="Calibri"/>
      <w:color w:val="000000"/>
      <w:sz w:val="22"/>
      <w:szCs w:val="22"/>
      <w:u w:color="000000"/>
      <w:lang w:val="es-ES_tradnl"/>
    </w:rPr>
  </w:style>
  <w:style w:type="character" w:customStyle="1" w:styleId="Ninguno">
    <w:name w:val="Ninguno"/>
    <w:rsid w:val="00AF1487"/>
    <w:rPr>
      <w:lang w:val="es-ES_tradnl"/>
    </w:rPr>
  </w:style>
  <w:style w:type="paragraph" w:styleId="Prrafodelista">
    <w:name w:val="List Paragraph"/>
    <w:rsid w:val="00AF1487"/>
    <w:pPr>
      <w:spacing w:after="200" w:line="276" w:lineRule="auto"/>
      <w:ind w:left="720"/>
    </w:pPr>
    <w:rPr>
      <w:rFonts w:ascii="Calibri" w:eastAsia="Calibri" w:hAnsi="Calibri" w:cs="Calibri"/>
      <w:color w:val="000000"/>
      <w:sz w:val="22"/>
      <w:szCs w:val="22"/>
      <w:u w:color="000000"/>
      <w:lang w:val="es-ES_tradnl"/>
    </w:rPr>
  </w:style>
  <w:style w:type="numbering" w:customStyle="1" w:styleId="Estiloimportado1">
    <w:name w:val="Estilo importado 1"/>
    <w:rsid w:val="00AF1487"/>
    <w:pPr>
      <w:numPr>
        <w:numId w:val="1"/>
      </w:numPr>
    </w:pPr>
  </w:style>
  <w:style w:type="paragraph" w:styleId="NormalWeb">
    <w:name w:val="Normal (Web)"/>
    <w:rsid w:val="00AF1487"/>
    <w:pPr>
      <w:spacing w:before="100" w:after="100"/>
    </w:pPr>
    <w:rPr>
      <w:rFonts w:cs="Arial Unicode MS"/>
      <w:color w:val="000000"/>
      <w:sz w:val="24"/>
      <w:szCs w:val="24"/>
      <w:u w:color="000000"/>
      <w:lang w:val="es-ES_tradnl"/>
    </w:rPr>
  </w:style>
  <w:style w:type="numbering" w:customStyle="1" w:styleId="Estiloimportado2">
    <w:name w:val="Estilo importado 2"/>
    <w:rsid w:val="00AF1487"/>
    <w:pPr>
      <w:numPr>
        <w:numId w:val="4"/>
      </w:numPr>
    </w:pPr>
  </w:style>
  <w:style w:type="numbering" w:customStyle="1" w:styleId="Estiloimportado3">
    <w:name w:val="Estilo importado 3"/>
    <w:rsid w:val="00AF1487"/>
    <w:pPr>
      <w:numPr>
        <w:numId w:val="7"/>
      </w:numPr>
    </w:pPr>
  </w:style>
  <w:style w:type="numbering" w:customStyle="1" w:styleId="Estiloimportado4">
    <w:name w:val="Estilo importado 4"/>
    <w:rsid w:val="00AF1487"/>
    <w:pPr>
      <w:numPr>
        <w:numId w:val="9"/>
      </w:numPr>
    </w:pPr>
  </w:style>
  <w:style w:type="numbering" w:customStyle="1" w:styleId="Estiloimportado5">
    <w:name w:val="Estilo importado 5"/>
    <w:rsid w:val="00AF1487"/>
    <w:pPr>
      <w:numPr>
        <w:numId w:val="11"/>
      </w:numPr>
    </w:pPr>
  </w:style>
  <w:style w:type="numbering" w:customStyle="1" w:styleId="Estiloimportado6">
    <w:name w:val="Estilo importado 6"/>
    <w:rsid w:val="00AF1487"/>
    <w:pPr>
      <w:numPr>
        <w:numId w:val="13"/>
      </w:numPr>
    </w:pPr>
  </w:style>
  <w:style w:type="numbering" w:customStyle="1" w:styleId="Estiloimportado7">
    <w:name w:val="Estilo importado 7"/>
    <w:rsid w:val="00AF1487"/>
    <w:pPr>
      <w:numPr>
        <w:numId w:val="15"/>
      </w:numPr>
    </w:pPr>
  </w:style>
  <w:style w:type="numbering" w:customStyle="1" w:styleId="Estiloimportado8">
    <w:name w:val="Estilo importado 8"/>
    <w:rsid w:val="00AF1487"/>
    <w:pPr>
      <w:numPr>
        <w:numId w:val="17"/>
      </w:numPr>
    </w:pPr>
  </w:style>
  <w:style w:type="paragraph" w:styleId="Textosinformato">
    <w:name w:val="Plain Text"/>
    <w:rsid w:val="00AF1487"/>
    <w:rPr>
      <w:rFonts w:ascii="Courier New" w:hAnsi="Courier New" w:cs="Arial Unicode MS"/>
      <w:color w:val="000000"/>
      <w:u w:color="000000"/>
      <w:lang w:val="es-ES_tradnl"/>
    </w:rPr>
  </w:style>
  <w:style w:type="numbering" w:customStyle="1" w:styleId="Estiloimportado9">
    <w:name w:val="Estilo importado 9"/>
    <w:rsid w:val="00AF1487"/>
    <w:pPr>
      <w:numPr>
        <w:numId w:val="20"/>
      </w:numPr>
    </w:pPr>
  </w:style>
  <w:style w:type="paragraph" w:styleId="Textonotapie">
    <w:name w:val="footnote text"/>
    <w:rsid w:val="00AF1487"/>
    <w:rPr>
      <w:rFonts w:cs="Arial Unicode MS"/>
      <w:color w:val="000000"/>
      <w:u w:color="000000"/>
    </w:rPr>
  </w:style>
  <w:style w:type="numbering" w:customStyle="1" w:styleId="Estiloimportado10">
    <w:name w:val="Estilo importado 10"/>
    <w:rsid w:val="00AF1487"/>
    <w:pPr>
      <w:numPr>
        <w:numId w:val="22"/>
      </w:numPr>
    </w:pPr>
  </w:style>
  <w:style w:type="numbering" w:customStyle="1" w:styleId="Estiloimportado11">
    <w:name w:val="Estilo importado 11"/>
    <w:rsid w:val="00AF1487"/>
    <w:pPr>
      <w:numPr>
        <w:numId w:val="24"/>
      </w:numPr>
    </w:pPr>
  </w:style>
  <w:style w:type="paragraph" w:customStyle="1" w:styleId="Default">
    <w:name w:val="Default"/>
    <w:rsid w:val="00AF1487"/>
    <w:pPr>
      <w:spacing w:after="200" w:line="276" w:lineRule="auto"/>
    </w:pPr>
    <w:rPr>
      <w:rFonts w:ascii="Calibri" w:eastAsia="Calibri" w:hAnsi="Calibri" w:cs="Calibri"/>
      <w:color w:val="000000"/>
      <w:sz w:val="24"/>
      <w:szCs w:val="24"/>
      <w:u w:color="000000"/>
      <w:lang w:val="es-ES_tradnl"/>
    </w:rPr>
  </w:style>
  <w:style w:type="numbering" w:customStyle="1" w:styleId="Estiloimportado12">
    <w:name w:val="Estilo importado 12"/>
    <w:rsid w:val="00AF1487"/>
    <w:pPr>
      <w:numPr>
        <w:numId w:val="26"/>
      </w:numPr>
    </w:pPr>
  </w:style>
  <w:style w:type="paragraph" w:customStyle="1" w:styleId="Normal1">
    <w:name w:val="Normal1"/>
    <w:rsid w:val="00AF1487"/>
    <w:pPr>
      <w:spacing w:before="100" w:after="100"/>
    </w:pPr>
    <w:rPr>
      <w:rFonts w:cs="Arial Unicode MS"/>
      <w:color w:val="000000"/>
      <w:sz w:val="24"/>
      <w:szCs w:val="24"/>
      <w:u w:color="000000"/>
      <w:lang w:val="es-ES_tradnl"/>
    </w:rPr>
  </w:style>
  <w:style w:type="numbering" w:customStyle="1" w:styleId="Estiloimportado13">
    <w:name w:val="Estilo importado 13"/>
    <w:rsid w:val="00AF1487"/>
    <w:pPr>
      <w:numPr>
        <w:numId w:val="28"/>
      </w:numPr>
    </w:pPr>
  </w:style>
  <w:style w:type="character" w:customStyle="1" w:styleId="Enlace">
    <w:name w:val="Enlace"/>
    <w:rsid w:val="00AF1487"/>
    <w:rPr>
      <w:rFonts w:ascii="Verdana" w:eastAsia="Verdana" w:hAnsi="Verdana" w:cs="Verdana"/>
      <w:b w:val="0"/>
      <w:bCs w:val="0"/>
      <w:i w:val="0"/>
      <w:iCs w:val="0"/>
      <w:color w:val="333333"/>
      <w:u w:val="single" w:color="333333"/>
    </w:rPr>
  </w:style>
  <w:style w:type="character" w:customStyle="1" w:styleId="Hyperlink0">
    <w:name w:val="Hyperlink.0"/>
    <w:basedOn w:val="Enlace"/>
    <w:rsid w:val="00AF1487"/>
    <w:rPr>
      <w:rFonts w:ascii="Arial" w:eastAsia="Arial" w:hAnsi="Arial" w:cs="Arial"/>
      <w:b w:val="0"/>
      <w:bCs w:val="0"/>
      <w:i w:val="0"/>
      <w:iCs w:val="0"/>
      <w:color w:val="000000"/>
      <w:u w:val="none" w:color="000000"/>
      <w:lang w:val="en-US"/>
    </w:rPr>
  </w:style>
  <w:style w:type="paragraph" w:customStyle="1" w:styleId="Prrafodelista2">
    <w:name w:val="Párrafo de lista2"/>
    <w:rsid w:val="00AF1487"/>
    <w:pPr>
      <w:spacing w:after="200" w:line="276" w:lineRule="auto"/>
      <w:ind w:left="720"/>
    </w:pPr>
    <w:rPr>
      <w:rFonts w:ascii="Calibri" w:eastAsia="Calibri" w:hAnsi="Calibri" w:cs="Calibri"/>
      <w:color w:val="000000"/>
      <w:sz w:val="22"/>
      <w:szCs w:val="22"/>
      <w:u w:color="000000"/>
    </w:rPr>
  </w:style>
  <w:style w:type="paragraph" w:customStyle="1" w:styleId="Prrafodelista1">
    <w:name w:val="Párrafo de lista1"/>
    <w:rsid w:val="00AF1487"/>
    <w:pPr>
      <w:ind w:left="720"/>
    </w:pPr>
    <w:rPr>
      <w:rFonts w:ascii="Tahoma" w:hAnsi="Tahoma" w:cs="Arial Unicode MS"/>
      <w:color w:val="000000"/>
      <w:sz w:val="24"/>
      <w:szCs w:val="24"/>
      <w:u w:color="000000"/>
      <w:lang w:val="es-ES_tradnl"/>
    </w:rPr>
  </w:style>
  <w:style w:type="character" w:customStyle="1" w:styleId="fontforms1">
    <w:name w:val="fontforms1"/>
    <w:rsid w:val="00BA4CE6"/>
    <w:rPr>
      <w:rFonts w:ascii="Arial" w:hAnsi="Arial" w:cs="Arial" w:hint="default"/>
      <w:b w:val="0"/>
      <w:bCs w:val="0"/>
      <w:strike w:val="0"/>
      <w:dstrike w:val="0"/>
      <w:color w:val="184163"/>
      <w:sz w:val="17"/>
      <w:szCs w:val="17"/>
      <w:u w:val="none"/>
      <w:effect w:val="none"/>
    </w:rPr>
  </w:style>
  <w:style w:type="paragraph" w:customStyle="1" w:styleId="GridTable3">
    <w:name w:val="Grid Table 3"/>
    <w:basedOn w:val="Ttulo1"/>
    <w:next w:val="Normal"/>
    <w:uiPriority w:val="39"/>
    <w:unhideWhenUsed/>
    <w:qFormat/>
    <w:rsid w:val="00BA4CE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rFonts w:ascii="Corbel" w:eastAsia="Times New Roman" w:hAnsi="Corbel" w:cs="Times New Roman"/>
      <w:color w:val="C86B07"/>
      <w:bdr w:val="none" w:sz="0" w:space="0" w:color="auto"/>
      <w:lang w:val="es-ES_tradnl" w:eastAsia="es-ES_tradnl"/>
    </w:rPr>
  </w:style>
  <w:style w:type="character" w:customStyle="1" w:styleId="Ttulo1Car">
    <w:name w:val="Título 1 Car"/>
    <w:basedOn w:val="Fuentedeprrafopredeter"/>
    <w:link w:val="Ttulo1"/>
    <w:uiPriority w:val="9"/>
    <w:rsid w:val="00BA4CE6"/>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BA4CE6"/>
    <w:rPr>
      <w:rFonts w:ascii="Tahoma" w:hAnsi="Tahoma" w:cs="Tahoma"/>
      <w:sz w:val="16"/>
      <w:szCs w:val="16"/>
    </w:rPr>
  </w:style>
  <w:style w:type="character" w:customStyle="1" w:styleId="TextodegloboCar">
    <w:name w:val="Texto de globo Car"/>
    <w:basedOn w:val="Fuentedeprrafopredeter"/>
    <w:link w:val="Textodeglobo"/>
    <w:uiPriority w:val="99"/>
    <w:semiHidden/>
    <w:rsid w:val="00BA4C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rsid w:val="00BA4C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customStyle="1" w:styleId="Cuerpo">
    <w:name w:val="Cuerpo"/>
    <w:pPr>
      <w:spacing w:after="200" w:line="276" w:lineRule="auto"/>
    </w:pPr>
    <w:rPr>
      <w:rFonts w:ascii="Calibri" w:eastAsia="Calibri" w:hAnsi="Calibri" w:cs="Calibri"/>
      <w:color w:val="000000"/>
      <w:sz w:val="22"/>
      <w:szCs w:val="22"/>
      <w:u w:color="000000"/>
      <w:lang w:val="es-ES_tradnl"/>
    </w:rPr>
  </w:style>
  <w:style w:type="character" w:customStyle="1" w:styleId="Ninguno">
    <w:name w:val="Ninguno"/>
    <w:rPr>
      <w:lang w:val="es-ES_tradnl"/>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s-ES_tradnl"/>
    </w:rPr>
  </w:style>
  <w:style w:type="numbering" w:customStyle="1" w:styleId="Estiloimportado1">
    <w:name w:val="Estilo importado 1"/>
    <w:pPr>
      <w:numPr>
        <w:numId w:val="1"/>
      </w:numPr>
    </w:pPr>
  </w:style>
  <w:style w:type="paragraph" w:styleId="NormalWeb">
    <w:name w:val="Normal (Web)"/>
    <w:pPr>
      <w:spacing w:before="100" w:after="100"/>
    </w:pPr>
    <w:rPr>
      <w:rFonts w:cs="Arial Unicode MS"/>
      <w:color w:val="000000"/>
      <w:sz w:val="24"/>
      <w:szCs w:val="24"/>
      <w:u w:color="000000"/>
      <w:lang w:val="es-ES_tradnl"/>
    </w:rPr>
  </w:style>
  <w:style w:type="numbering" w:customStyle="1" w:styleId="Estiloimportado2">
    <w:name w:val="Estilo importado 2"/>
    <w:pPr>
      <w:numPr>
        <w:numId w:val="4"/>
      </w:numPr>
    </w:pPr>
  </w:style>
  <w:style w:type="numbering" w:customStyle="1" w:styleId="Estiloimportado3">
    <w:name w:val="Estilo importado 3"/>
    <w:pPr>
      <w:numPr>
        <w:numId w:val="7"/>
      </w:numPr>
    </w:pPr>
  </w:style>
  <w:style w:type="numbering" w:customStyle="1" w:styleId="Estiloimportado4">
    <w:name w:val="Estilo importado 4"/>
    <w:pPr>
      <w:numPr>
        <w:numId w:val="9"/>
      </w:numPr>
    </w:pPr>
  </w:style>
  <w:style w:type="numbering" w:customStyle="1" w:styleId="Estiloimportado5">
    <w:name w:val="Estilo importado 5"/>
    <w:pPr>
      <w:numPr>
        <w:numId w:val="11"/>
      </w:numPr>
    </w:pPr>
  </w:style>
  <w:style w:type="numbering" w:customStyle="1" w:styleId="Estiloimportado6">
    <w:name w:val="Estilo importado 6"/>
    <w:pPr>
      <w:numPr>
        <w:numId w:val="13"/>
      </w:numPr>
    </w:pPr>
  </w:style>
  <w:style w:type="numbering" w:customStyle="1" w:styleId="Estiloimportado7">
    <w:name w:val="Estilo importado 7"/>
    <w:pPr>
      <w:numPr>
        <w:numId w:val="15"/>
      </w:numPr>
    </w:pPr>
  </w:style>
  <w:style w:type="numbering" w:customStyle="1" w:styleId="Estiloimportado8">
    <w:name w:val="Estilo importado 8"/>
    <w:pPr>
      <w:numPr>
        <w:numId w:val="17"/>
      </w:numPr>
    </w:pPr>
  </w:style>
  <w:style w:type="paragraph" w:styleId="PlainText">
    <w:name w:val="Plain Text"/>
    <w:rPr>
      <w:rFonts w:ascii="Courier New" w:hAnsi="Courier New" w:cs="Arial Unicode MS"/>
      <w:color w:val="000000"/>
      <w:u w:color="000000"/>
      <w:lang w:val="es-ES_tradnl"/>
    </w:rPr>
  </w:style>
  <w:style w:type="numbering" w:customStyle="1" w:styleId="Estiloimportado9">
    <w:name w:val="Estilo importado 9"/>
    <w:pPr>
      <w:numPr>
        <w:numId w:val="20"/>
      </w:numPr>
    </w:pPr>
  </w:style>
  <w:style w:type="paragraph" w:styleId="FootnoteText">
    <w:name w:val="footnote text"/>
    <w:rPr>
      <w:rFonts w:cs="Arial Unicode MS"/>
      <w:color w:val="000000"/>
      <w:u w:color="000000"/>
    </w:rPr>
  </w:style>
  <w:style w:type="numbering" w:customStyle="1" w:styleId="Estiloimportado10">
    <w:name w:val="Estilo importado 10"/>
    <w:pPr>
      <w:numPr>
        <w:numId w:val="22"/>
      </w:numPr>
    </w:pPr>
  </w:style>
  <w:style w:type="numbering" w:customStyle="1" w:styleId="Estiloimportado11">
    <w:name w:val="Estilo importado 11"/>
    <w:pPr>
      <w:numPr>
        <w:numId w:val="24"/>
      </w:numPr>
    </w:pPr>
  </w:style>
  <w:style w:type="paragraph" w:customStyle="1" w:styleId="Default">
    <w:name w:val="Default"/>
    <w:pPr>
      <w:spacing w:after="200" w:line="276" w:lineRule="auto"/>
    </w:pPr>
    <w:rPr>
      <w:rFonts w:ascii="Calibri" w:eastAsia="Calibri" w:hAnsi="Calibri" w:cs="Calibri"/>
      <w:color w:val="000000"/>
      <w:sz w:val="24"/>
      <w:szCs w:val="24"/>
      <w:u w:color="000000"/>
      <w:lang w:val="es-ES_tradnl"/>
    </w:rPr>
  </w:style>
  <w:style w:type="numbering" w:customStyle="1" w:styleId="Estiloimportado12">
    <w:name w:val="Estilo importado 12"/>
    <w:pPr>
      <w:numPr>
        <w:numId w:val="26"/>
      </w:numPr>
    </w:pPr>
  </w:style>
  <w:style w:type="paragraph" w:customStyle="1" w:styleId="Normal1">
    <w:name w:val="Normal1"/>
    <w:pPr>
      <w:spacing w:before="100" w:after="100"/>
    </w:pPr>
    <w:rPr>
      <w:rFonts w:cs="Arial Unicode MS"/>
      <w:color w:val="000000"/>
      <w:sz w:val="24"/>
      <w:szCs w:val="24"/>
      <w:u w:color="000000"/>
      <w:lang w:val="es-ES_tradnl"/>
    </w:rPr>
  </w:style>
  <w:style w:type="numbering" w:customStyle="1" w:styleId="Estiloimportado13">
    <w:name w:val="Estilo importado 13"/>
    <w:pPr>
      <w:numPr>
        <w:numId w:val="28"/>
      </w:numPr>
    </w:pPr>
  </w:style>
  <w:style w:type="character" w:customStyle="1" w:styleId="Enlace">
    <w:name w:val="Enlace"/>
    <w:rPr>
      <w:rFonts w:ascii="Verdana" w:eastAsia="Verdana" w:hAnsi="Verdana" w:cs="Verdana"/>
      <w:b w:val="0"/>
      <w:bCs w:val="0"/>
      <w:i w:val="0"/>
      <w:iCs w:val="0"/>
      <w:color w:val="333333"/>
      <w:u w:val="single" w:color="333333"/>
    </w:rPr>
  </w:style>
  <w:style w:type="character" w:customStyle="1" w:styleId="Hyperlink0">
    <w:name w:val="Hyperlink.0"/>
    <w:basedOn w:val="Enlace"/>
    <w:rPr>
      <w:rFonts w:ascii="Arial" w:eastAsia="Arial" w:hAnsi="Arial" w:cs="Arial"/>
      <w:b w:val="0"/>
      <w:bCs w:val="0"/>
      <w:i w:val="0"/>
      <w:iCs w:val="0"/>
      <w:color w:val="000000"/>
      <w:u w:val="none" w:color="000000"/>
      <w:lang w:val="en-US"/>
    </w:rPr>
  </w:style>
  <w:style w:type="paragraph" w:customStyle="1" w:styleId="Prrafodelista2">
    <w:name w:val="Párrafo de lista2"/>
    <w:pPr>
      <w:spacing w:after="200" w:line="276" w:lineRule="auto"/>
      <w:ind w:left="720"/>
    </w:pPr>
    <w:rPr>
      <w:rFonts w:ascii="Calibri" w:eastAsia="Calibri" w:hAnsi="Calibri" w:cs="Calibri"/>
      <w:color w:val="000000"/>
      <w:sz w:val="22"/>
      <w:szCs w:val="22"/>
      <w:u w:color="000000"/>
    </w:rPr>
  </w:style>
  <w:style w:type="paragraph" w:customStyle="1" w:styleId="Prrafodelista1">
    <w:name w:val="Párrafo de lista1"/>
    <w:pPr>
      <w:ind w:left="720"/>
    </w:pPr>
    <w:rPr>
      <w:rFonts w:ascii="Tahoma" w:hAnsi="Tahoma" w:cs="Arial Unicode MS"/>
      <w:color w:val="000000"/>
      <w:sz w:val="24"/>
      <w:szCs w:val="24"/>
      <w:u w:color="000000"/>
      <w:lang w:val="es-ES_tradnl"/>
    </w:rPr>
  </w:style>
  <w:style w:type="character" w:customStyle="1" w:styleId="fontforms1">
    <w:name w:val="fontforms1"/>
    <w:rsid w:val="00BA4CE6"/>
    <w:rPr>
      <w:rFonts w:ascii="Arial" w:hAnsi="Arial" w:cs="Arial" w:hint="default"/>
      <w:b w:val="0"/>
      <w:bCs w:val="0"/>
      <w:strike w:val="0"/>
      <w:dstrike w:val="0"/>
      <w:color w:val="184163"/>
      <w:sz w:val="17"/>
      <w:szCs w:val="17"/>
      <w:u w:val="none"/>
      <w:effect w:val="none"/>
    </w:rPr>
  </w:style>
  <w:style w:type="paragraph" w:customStyle="1" w:styleId="GridTable3">
    <w:name w:val="Grid Table 3"/>
    <w:basedOn w:val="Heading1"/>
    <w:next w:val="Normal"/>
    <w:uiPriority w:val="39"/>
    <w:unhideWhenUsed/>
    <w:qFormat/>
    <w:rsid w:val="00BA4CE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rFonts w:ascii="Corbel" w:eastAsia="Times New Roman" w:hAnsi="Corbel" w:cs="Times New Roman"/>
      <w:color w:val="C86B07"/>
      <w:bdr w:val="none" w:sz="0" w:space="0" w:color="auto"/>
      <w:lang w:val="es-ES_tradnl" w:eastAsia="es-ES_tradnl"/>
    </w:rPr>
  </w:style>
  <w:style w:type="character" w:customStyle="1" w:styleId="Heading1Char">
    <w:name w:val="Heading 1 Char"/>
    <w:basedOn w:val="DefaultParagraphFont"/>
    <w:link w:val="Heading1"/>
    <w:uiPriority w:val="9"/>
    <w:rsid w:val="00BA4CE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A4CE6"/>
    <w:rPr>
      <w:rFonts w:ascii="Tahoma" w:hAnsi="Tahoma" w:cs="Tahoma"/>
      <w:sz w:val="16"/>
      <w:szCs w:val="16"/>
    </w:rPr>
  </w:style>
  <w:style w:type="character" w:customStyle="1" w:styleId="BalloonTextChar">
    <w:name w:val="Balloon Text Char"/>
    <w:basedOn w:val="DefaultParagraphFont"/>
    <w:link w:val="BalloonText"/>
    <w:uiPriority w:val="99"/>
    <w:semiHidden/>
    <w:rsid w:val="00BA4C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alvo.polsci.uh.edu/calvo-BJPS-V37-Issue2-April_2007.pdf"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14</Pages>
  <Words>3304</Words>
  <Characters>18176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28461188</cp:lastModifiedBy>
  <cp:revision>7</cp:revision>
  <dcterms:created xsi:type="dcterms:W3CDTF">2017-10-09T22:32:00Z</dcterms:created>
  <dcterms:modified xsi:type="dcterms:W3CDTF">2018-02-22T19:37:00Z</dcterms:modified>
</cp:coreProperties>
</file>