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AA65" w14:textId="0C726D9A" w:rsidR="00FB54CB" w:rsidRPr="002A2328" w:rsidRDefault="00FB54CB" w:rsidP="00FB54CB">
      <w:pPr>
        <w:autoSpaceDE w:val="0"/>
        <w:autoSpaceDN w:val="0"/>
        <w:adjustRightInd w:val="0"/>
        <w:spacing w:after="0" w:line="240" w:lineRule="auto"/>
        <w:jc w:val="center"/>
        <w:rPr>
          <w:rFonts w:ascii="Arial" w:hAnsi="Arial" w:cs="Arial"/>
          <w:bCs/>
          <w:sz w:val="19"/>
          <w:szCs w:val="19"/>
        </w:rPr>
      </w:pPr>
      <w:r w:rsidRPr="002A2328">
        <w:rPr>
          <w:rFonts w:ascii="Arial" w:hAnsi="Arial" w:cs="Arial"/>
          <w:bCs/>
          <w:sz w:val="19"/>
          <w:szCs w:val="19"/>
        </w:rPr>
        <w:t>Universidad de Buenos Aires</w:t>
      </w:r>
      <w:r w:rsidR="00D87CB9">
        <w:rPr>
          <w:rFonts w:ascii="Arial" w:hAnsi="Arial" w:cs="Arial"/>
          <w:bCs/>
          <w:sz w:val="19"/>
          <w:szCs w:val="19"/>
        </w:rPr>
        <w:t xml:space="preserve"> -</w:t>
      </w:r>
      <w:r w:rsidRPr="002A2328">
        <w:rPr>
          <w:rFonts w:ascii="Arial" w:hAnsi="Arial" w:cs="Arial"/>
          <w:bCs/>
          <w:sz w:val="19"/>
          <w:szCs w:val="19"/>
        </w:rPr>
        <w:t xml:space="preserve"> </w:t>
      </w:r>
      <w:r w:rsidR="00D87CB9" w:rsidRPr="002A2328">
        <w:rPr>
          <w:rFonts w:ascii="Arial" w:hAnsi="Arial" w:cs="Arial"/>
          <w:bCs/>
          <w:sz w:val="19"/>
          <w:szCs w:val="19"/>
        </w:rPr>
        <w:t xml:space="preserve">Facultad de Ciencias Sociales </w:t>
      </w:r>
      <w:r w:rsidRPr="002A2328">
        <w:rPr>
          <w:rFonts w:ascii="Arial" w:hAnsi="Arial" w:cs="Arial"/>
          <w:bCs/>
          <w:sz w:val="19"/>
          <w:szCs w:val="19"/>
        </w:rPr>
        <w:t xml:space="preserve">                                                                                                                  Carrera de Ciencia Política</w:t>
      </w:r>
      <w:r w:rsidR="00CC20F9">
        <w:rPr>
          <w:rFonts w:ascii="Arial" w:hAnsi="Arial" w:cs="Arial"/>
          <w:bCs/>
          <w:sz w:val="19"/>
          <w:szCs w:val="19"/>
        </w:rPr>
        <w:t xml:space="preserve"> – </w:t>
      </w:r>
      <w:r w:rsidR="00A5092E">
        <w:rPr>
          <w:rFonts w:ascii="Arial" w:hAnsi="Arial" w:cs="Arial"/>
          <w:bCs/>
          <w:sz w:val="19"/>
          <w:szCs w:val="19"/>
        </w:rPr>
        <w:t>2018</w:t>
      </w:r>
    </w:p>
    <w:p w14:paraId="51D7D7A1" w14:textId="77777777" w:rsidR="00FB54CB" w:rsidRPr="002A2328" w:rsidRDefault="00FB54CB" w:rsidP="00FB54CB">
      <w:pPr>
        <w:autoSpaceDE w:val="0"/>
        <w:autoSpaceDN w:val="0"/>
        <w:adjustRightInd w:val="0"/>
        <w:spacing w:after="0" w:line="240" w:lineRule="auto"/>
        <w:rPr>
          <w:rFonts w:ascii="Arial" w:hAnsi="Arial" w:cs="Arial"/>
          <w:bCs/>
          <w:sz w:val="19"/>
          <w:szCs w:val="19"/>
        </w:rPr>
      </w:pPr>
    </w:p>
    <w:p w14:paraId="60782DE7" w14:textId="77777777" w:rsidR="00FB54CB" w:rsidRPr="002A2328" w:rsidRDefault="00FB54CB" w:rsidP="00FB54CB">
      <w:pPr>
        <w:autoSpaceDE w:val="0"/>
        <w:autoSpaceDN w:val="0"/>
        <w:adjustRightInd w:val="0"/>
        <w:spacing w:after="0" w:line="240" w:lineRule="auto"/>
        <w:rPr>
          <w:rFonts w:ascii="Arial" w:hAnsi="Arial" w:cs="Arial"/>
          <w:b/>
          <w:bCs/>
          <w:sz w:val="19"/>
          <w:szCs w:val="19"/>
        </w:rPr>
      </w:pPr>
    </w:p>
    <w:p w14:paraId="7D85DEC4" w14:textId="77777777" w:rsidR="00FB54CB" w:rsidRPr="002A2328" w:rsidRDefault="00FB54CB" w:rsidP="00FB54CB">
      <w:pPr>
        <w:autoSpaceDE w:val="0"/>
        <w:autoSpaceDN w:val="0"/>
        <w:adjustRightInd w:val="0"/>
        <w:spacing w:after="0" w:line="240" w:lineRule="auto"/>
        <w:rPr>
          <w:rFonts w:ascii="Arial" w:hAnsi="Arial" w:cs="Arial"/>
          <w:b/>
          <w:bCs/>
          <w:sz w:val="19"/>
          <w:szCs w:val="19"/>
        </w:rPr>
      </w:pPr>
    </w:p>
    <w:p w14:paraId="13BFFBF8" w14:textId="77777777" w:rsidR="00FB54CB" w:rsidRPr="00712073" w:rsidRDefault="00FB54CB" w:rsidP="00FB54CB">
      <w:pPr>
        <w:autoSpaceDE w:val="0"/>
        <w:autoSpaceDN w:val="0"/>
        <w:adjustRightInd w:val="0"/>
        <w:spacing w:after="0" w:line="240" w:lineRule="auto"/>
        <w:jc w:val="center"/>
        <w:rPr>
          <w:rFonts w:ascii="Arial" w:hAnsi="Arial" w:cs="Arial"/>
          <w:b/>
          <w:bCs/>
          <w:sz w:val="36"/>
          <w:szCs w:val="36"/>
        </w:rPr>
      </w:pPr>
      <w:r w:rsidRPr="00712073">
        <w:rPr>
          <w:rFonts w:ascii="Arial" w:hAnsi="Arial" w:cs="Arial"/>
          <w:b/>
          <w:bCs/>
          <w:sz w:val="36"/>
          <w:szCs w:val="36"/>
        </w:rPr>
        <w:t xml:space="preserve">Ideas políticas y tradiciones intelectuales en América latina </w:t>
      </w:r>
    </w:p>
    <w:p w14:paraId="473208D3" w14:textId="77777777" w:rsidR="00FB54CB" w:rsidRDefault="00FB54CB" w:rsidP="00FB54CB">
      <w:pPr>
        <w:autoSpaceDE w:val="0"/>
        <w:autoSpaceDN w:val="0"/>
        <w:adjustRightInd w:val="0"/>
        <w:spacing w:after="0" w:line="240" w:lineRule="auto"/>
        <w:jc w:val="center"/>
        <w:rPr>
          <w:rFonts w:ascii="Arial" w:hAnsi="Arial" w:cs="Arial"/>
          <w:b/>
          <w:bCs/>
          <w:i/>
          <w:sz w:val="28"/>
          <w:szCs w:val="28"/>
        </w:rPr>
      </w:pPr>
    </w:p>
    <w:p w14:paraId="6589552D" w14:textId="77777777" w:rsidR="00712073" w:rsidRPr="002A2328" w:rsidRDefault="00712073" w:rsidP="00FB54CB">
      <w:pPr>
        <w:autoSpaceDE w:val="0"/>
        <w:autoSpaceDN w:val="0"/>
        <w:adjustRightInd w:val="0"/>
        <w:spacing w:after="0" w:line="240" w:lineRule="auto"/>
        <w:jc w:val="center"/>
        <w:rPr>
          <w:rFonts w:ascii="Arial" w:hAnsi="Arial" w:cs="Arial"/>
          <w:b/>
          <w:bCs/>
          <w:i/>
          <w:sz w:val="28"/>
          <w:szCs w:val="28"/>
        </w:rPr>
      </w:pPr>
    </w:p>
    <w:p w14:paraId="609586F9" w14:textId="77777777"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 </w:t>
      </w:r>
    </w:p>
    <w:p w14:paraId="6367E050" w14:textId="77777777" w:rsidR="00314E44" w:rsidRDefault="00FB54CB" w:rsidP="00712073">
      <w:pPr>
        <w:autoSpaceDE w:val="0"/>
        <w:autoSpaceDN w:val="0"/>
        <w:adjustRightInd w:val="0"/>
        <w:spacing w:after="0" w:line="240" w:lineRule="auto"/>
        <w:ind w:left="1416"/>
        <w:rPr>
          <w:rFonts w:ascii="Arial" w:hAnsi="Arial" w:cs="Arial"/>
          <w:bCs/>
          <w:i/>
          <w:sz w:val="19"/>
          <w:szCs w:val="19"/>
        </w:rPr>
      </w:pPr>
      <w:r w:rsidRPr="002A2328">
        <w:rPr>
          <w:rFonts w:ascii="Arial" w:hAnsi="Arial" w:cs="Arial"/>
          <w:b/>
          <w:bCs/>
          <w:i/>
          <w:sz w:val="19"/>
          <w:szCs w:val="19"/>
        </w:rPr>
        <w:t>TITULAR</w:t>
      </w:r>
      <w:r w:rsidRPr="002A2328">
        <w:rPr>
          <w:rFonts w:ascii="Arial" w:hAnsi="Arial" w:cs="Arial"/>
          <w:bCs/>
          <w:i/>
          <w:sz w:val="19"/>
          <w:szCs w:val="19"/>
        </w:rPr>
        <w:t>: Amílcar Salas Oroño</w:t>
      </w:r>
    </w:p>
    <w:p w14:paraId="23153F72" w14:textId="77777777" w:rsidR="00712073" w:rsidRDefault="00712073" w:rsidP="00712073">
      <w:pPr>
        <w:autoSpaceDE w:val="0"/>
        <w:autoSpaceDN w:val="0"/>
        <w:adjustRightInd w:val="0"/>
        <w:spacing w:after="0" w:line="240" w:lineRule="auto"/>
        <w:ind w:left="1416"/>
        <w:rPr>
          <w:rFonts w:ascii="Arial" w:hAnsi="Arial" w:cs="Arial"/>
          <w:bCs/>
          <w:i/>
          <w:sz w:val="19"/>
          <w:szCs w:val="19"/>
        </w:rPr>
      </w:pPr>
    </w:p>
    <w:p w14:paraId="012FBEDA" w14:textId="77777777" w:rsidR="00712073" w:rsidRDefault="00712073" w:rsidP="00712073">
      <w:pPr>
        <w:autoSpaceDE w:val="0"/>
        <w:autoSpaceDN w:val="0"/>
        <w:adjustRightInd w:val="0"/>
        <w:spacing w:after="0" w:line="240" w:lineRule="auto"/>
        <w:ind w:left="1416" w:firstLine="708"/>
        <w:rPr>
          <w:rFonts w:ascii="Arial" w:hAnsi="Arial" w:cs="Arial"/>
          <w:b/>
          <w:bCs/>
          <w:i/>
          <w:sz w:val="19"/>
          <w:szCs w:val="19"/>
        </w:rPr>
      </w:pPr>
    </w:p>
    <w:p w14:paraId="1FB95AC8" w14:textId="77777777" w:rsidR="00314E44" w:rsidRDefault="00712073" w:rsidP="00712073">
      <w:pPr>
        <w:autoSpaceDE w:val="0"/>
        <w:autoSpaceDN w:val="0"/>
        <w:adjustRightInd w:val="0"/>
        <w:spacing w:after="0" w:line="240" w:lineRule="auto"/>
        <w:ind w:left="1416" w:firstLine="708"/>
        <w:rPr>
          <w:rFonts w:ascii="Arial" w:hAnsi="Arial" w:cs="Arial"/>
          <w:bCs/>
          <w:i/>
          <w:sz w:val="19"/>
          <w:szCs w:val="19"/>
        </w:rPr>
      </w:pPr>
      <w:r>
        <w:rPr>
          <w:rFonts w:ascii="Arial" w:hAnsi="Arial" w:cs="Arial"/>
          <w:b/>
          <w:bCs/>
          <w:i/>
          <w:sz w:val="19"/>
          <w:szCs w:val="19"/>
        </w:rPr>
        <w:t>ADJUNTA</w:t>
      </w:r>
      <w:r w:rsidRPr="00712073">
        <w:rPr>
          <w:rFonts w:ascii="Arial" w:hAnsi="Arial" w:cs="Arial"/>
          <w:bCs/>
          <w:i/>
          <w:sz w:val="19"/>
          <w:szCs w:val="19"/>
        </w:rPr>
        <w:t xml:space="preserve">: Blanca </w:t>
      </w:r>
      <w:r w:rsidR="00EA6653">
        <w:rPr>
          <w:rFonts w:ascii="Arial" w:hAnsi="Arial" w:cs="Arial"/>
          <w:bCs/>
          <w:i/>
          <w:sz w:val="19"/>
          <w:szCs w:val="19"/>
        </w:rPr>
        <w:t xml:space="preserve">S. </w:t>
      </w:r>
      <w:r w:rsidRPr="00712073">
        <w:rPr>
          <w:rFonts w:ascii="Arial" w:hAnsi="Arial" w:cs="Arial"/>
          <w:bCs/>
          <w:i/>
          <w:sz w:val="19"/>
          <w:szCs w:val="19"/>
        </w:rPr>
        <w:t>Fernández</w:t>
      </w:r>
      <w:r w:rsidR="009E3192">
        <w:rPr>
          <w:rFonts w:ascii="Arial" w:hAnsi="Arial" w:cs="Arial"/>
          <w:bCs/>
          <w:i/>
          <w:sz w:val="19"/>
          <w:szCs w:val="19"/>
        </w:rPr>
        <w:tab/>
      </w:r>
      <w:r w:rsidR="009E3192">
        <w:rPr>
          <w:rFonts w:ascii="Arial" w:hAnsi="Arial" w:cs="Arial"/>
          <w:bCs/>
          <w:i/>
          <w:sz w:val="19"/>
          <w:szCs w:val="19"/>
        </w:rPr>
        <w:tab/>
      </w:r>
    </w:p>
    <w:p w14:paraId="24DC7D3B" w14:textId="77777777" w:rsidR="00712073" w:rsidRPr="00712073" w:rsidRDefault="00712073" w:rsidP="00712073">
      <w:pPr>
        <w:autoSpaceDE w:val="0"/>
        <w:autoSpaceDN w:val="0"/>
        <w:adjustRightInd w:val="0"/>
        <w:spacing w:after="0" w:line="240" w:lineRule="auto"/>
        <w:ind w:left="1416" w:firstLine="708"/>
        <w:rPr>
          <w:rFonts w:ascii="Arial" w:hAnsi="Arial" w:cs="Arial"/>
          <w:bCs/>
          <w:i/>
          <w:sz w:val="19"/>
          <w:szCs w:val="19"/>
        </w:rPr>
      </w:pPr>
    </w:p>
    <w:p w14:paraId="39BD05DB" w14:textId="77777777" w:rsidR="00FB54CB" w:rsidRPr="002A2328" w:rsidRDefault="00712073" w:rsidP="00712073">
      <w:pPr>
        <w:autoSpaceDE w:val="0"/>
        <w:autoSpaceDN w:val="0"/>
        <w:adjustRightInd w:val="0"/>
        <w:spacing w:after="0" w:line="240" w:lineRule="auto"/>
        <w:ind w:left="3828" w:hanging="996"/>
        <w:rPr>
          <w:rFonts w:ascii="Arial" w:hAnsi="Arial" w:cs="Arial"/>
          <w:bCs/>
          <w:i/>
          <w:sz w:val="19"/>
          <w:szCs w:val="19"/>
        </w:rPr>
      </w:pPr>
      <w:r w:rsidRPr="00712073">
        <w:rPr>
          <w:rFonts w:ascii="Arial" w:hAnsi="Arial" w:cs="Arial"/>
          <w:b/>
          <w:bCs/>
          <w:i/>
          <w:sz w:val="19"/>
          <w:szCs w:val="19"/>
        </w:rPr>
        <w:t>CÁTEDRA</w:t>
      </w:r>
      <w:r>
        <w:rPr>
          <w:rFonts w:ascii="Arial" w:hAnsi="Arial" w:cs="Arial"/>
          <w:bCs/>
          <w:i/>
          <w:sz w:val="19"/>
          <w:szCs w:val="19"/>
        </w:rPr>
        <w:t xml:space="preserve">: Malena González Magnasco, </w:t>
      </w:r>
      <w:r w:rsidR="00CC20F9">
        <w:rPr>
          <w:rFonts w:ascii="Arial" w:hAnsi="Arial" w:cs="Arial"/>
          <w:bCs/>
          <w:i/>
          <w:sz w:val="19"/>
          <w:szCs w:val="19"/>
        </w:rPr>
        <w:t>Lucila Melendi</w:t>
      </w:r>
      <w:r w:rsidR="00EA6653">
        <w:rPr>
          <w:rFonts w:ascii="Arial" w:hAnsi="Arial" w:cs="Arial"/>
          <w:bCs/>
          <w:i/>
          <w:sz w:val="19"/>
          <w:szCs w:val="19"/>
        </w:rPr>
        <w:t>.</w:t>
      </w:r>
    </w:p>
    <w:p w14:paraId="23967458" w14:textId="77777777" w:rsidR="00FB54CB" w:rsidRPr="002A2328" w:rsidRDefault="00FB54CB" w:rsidP="00712073">
      <w:pPr>
        <w:autoSpaceDE w:val="0"/>
        <w:autoSpaceDN w:val="0"/>
        <w:adjustRightInd w:val="0"/>
        <w:spacing w:after="0" w:line="240" w:lineRule="auto"/>
        <w:ind w:left="6663" w:hanging="999"/>
        <w:rPr>
          <w:rFonts w:ascii="Arial" w:hAnsi="Arial" w:cs="Arial"/>
          <w:bCs/>
          <w:i/>
          <w:sz w:val="19"/>
          <w:szCs w:val="19"/>
        </w:rPr>
      </w:pPr>
    </w:p>
    <w:p w14:paraId="5DFA2497" w14:textId="77777777"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
          <w:bCs/>
          <w:i/>
          <w:sz w:val="19"/>
          <w:szCs w:val="19"/>
        </w:rPr>
        <w:t xml:space="preserve">                                         </w:t>
      </w:r>
    </w:p>
    <w:p w14:paraId="605A9FC7" w14:textId="77777777" w:rsidR="00FB54CB" w:rsidRPr="002A2328" w:rsidRDefault="00FB54CB" w:rsidP="00FB54CB">
      <w:pPr>
        <w:autoSpaceDE w:val="0"/>
        <w:autoSpaceDN w:val="0"/>
        <w:adjustRightInd w:val="0"/>
        <w:spacing w:after="0" w:line="240" w:lineRule="auto"/>
        <w:rPr>
          <w:rFonts w:ascii="Arial" w:hAnsi="Arial" w:cs="Arial"/>
          <w:bCs/>
          <w:i/>
          <w:sz w:val="19"/>
          <w:szCs w:val="19"/>
        </w:rPr>
      </w:pPr>
    </w:p>
    <w:p w14:paraId="0FB076DA"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INTRODUCCIÓN</w:t>
      </w:r>
    </w:p>
    <w:p w14:paraId="7FCC4FB3"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14:paraId="5C1A834E"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Comprender las ideas políticas es fundamental para poder establecer una caracterización del recorrido general de una sociedad, su historia, las formas en que desarrolla su experiencia. En contextos periféricos, y tal como ha sido advertido por una importante cantidad de trabajos y autores - sean sobre América Latina u otras regiones-, esta circunstancia se presenta de una manera singular. Lo que no puede minimizarse como objeto para el análisis es el rol que han tenido tanto las ideas políticas en la vertebración de las acciones de sus elites o de los sectores populares, como la mediación que han cumplido en este sentido los intelectuales - desde un punto de vista general. Son estos dos aspectos, </w:t>
      </w:r>
      <w:r w:rsidRPr="002A2328">
        <w:rPr>
          <w:rFonts w:ascii="Arial" w:hAnsi="Arial" w:cs="Arial"/>
          <w:b/>
          <w:i/>
          <w:sz w:val="19"/>
          <w:szCs w:val="19"/>
        </w:rPr>
        <w:t xml:space="preserve">ideas políticas </w:t>
      </w:r>
      <w:r w:rsidRPr="002A2328">
        <w:rPr>
          <w:rFonts w:ascii="Arial" w:hAnsi="Arial" w:cs="Arial"/>
          <w:sz w:val="19"/>
          <w:szCs w:val="19"/>
        </w:rPr>
        <w:t xml:space="preserve">y </w:t>
      </w:r>
      <w:r w:rsidRPr="002A2328">
        <w:rPr>
          <w:rFonts w:ascii="Arial" w:hAnsi="Arial" w:cs="Arial"/>
          <w:b/>
          <w:i/>
          <w:sz w:val="19"/>
          <w:szCs w:val="19"/>
        </w:rPr>
        <w:t>tradiciones intelectuales</w:t>
      </w:r>
      <w:r w:rsidRPr="002A2328">
        <w:rPr>
          <w:rFonts w:ascii="Arial" w:hAnsi="Arial" w:cs="Arial"/>
          <w:sz w:val="19"/>
          <w:szCs w:val="19"/>
        </w:rPr>
        <w:t xml:space="preserve">, los que aquí se constituyen como elementos de una revisión en el marco más amplio </w:t>
      </w:r>
      <w:r w:rsidR="00262CB4">
        <w:rPr>
          <w:rFonts w:ascii="Arial" w:hAnsi="Arial" w:cs="Arial"/>
          <w:sz w:val="19"/>
          <w:szCs w:val="19"/>
        </w:rPr>
        <w:t xml:space="preserve">de la </w:t>
      </w:r>
      <w:r w:rsidRPr="002A2328">
        <w:rPr>
          <w:rFonts w:ascii="Arial" w:hAnsi="Arial" w:cs="Arial"/>
          <w:sz w:val="19"/>
          <w:szCs w:val="19"/>
        </w:rPr>
        <w:t>historia latinoamericana - con énfasis en el siglo XX y lo que comprende la primera década del siglo XXI.</w:t>
      </w:r>
    </w:p>
    <w:p w14:paraId="002C3C27"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3C0C5E7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En un contexto económico, social y cultural como el actual, en el que se verifica un “nuevo giro político” en varios países latinoamericanos, resulta indispensable advertir y releer las diferentes “formas del pensar”/ “las estructuras de significado”/ “los mapas conceptuales” que se despliegan - y se fueron desplegando - a lo largo del último siglo en América Latina. Es un necesidad teórica y epistemológica no sólo útil para el ámbito del análisis político, en función de lograr una caracterización más profunda de las tensiones que hoy en día se colocan en discusión, sino, también, y desde el punto de vista de la disciplina, porque los “factores ideológicos” deben volver a formar parte de los procesos de formación académica, tras su desuso en las últimas décadas. La perspectiva que aquí se asume supone un recorrido combinado de diferentes enfoques de investigación, con prioridad en la noción de “tradiciones del pensamiento” (Brandao), línea interpretativa de los procesos políticos desarrollada en los últimos años por un grupo de investigadores de la Universidad de San Pablo. Es justamente esta línea de trabajo la que ordena la exposición del curso que aquí se presenta, organizando los temas según diferentes “familias de ideas” y enfatizando, según los casos, las </w:t>
      </w:r>
      <w:r w:rsidRPr="002A2328">
        <w:rPr>
          <w:rFonts w:ascii="Arial" w:hAnsi="Arial" w:cs="Arial"/>
          <w:i/>
          <w:sz w:val="19"/>
          <w:szCs w:val="19"/>
        </w:rPr>
        <w:t>continuidades</w:t>
      </w:r>
      <w:r w:rsidRPr="002A2328">
        <w:rPr>
          <w:rFonts w:ascii="Arial" w:hAnsi="Arial" w:cs="Arial"/>
          <w:sz w:val="19"/>
          <w:szCs w:val="19"/>
        </w:rPr>
        <w:t xml:space="preserve"> o </w:t>
      </w:r>
      <w:r w:rsidRPr="002A2328">
        <w:rPr>
          <w:rFonts w:ascii="Arial" w:hAnsi="Arial" w:cs="Arial"/>
          <w:i/>
          <w:sz w:val="19"/>
          <w:szCs w:val="19"/>
        </w:rPr>
        <w:t>rupturas</w:t>
      </w:r>
      <w:r w:rsidRPr="002A2328">
        <w:rPr>
          <w:rFonts w:ascii="Arial" w:hAnsi="Arial" w:cs="Arial"/>
          <w:sz w:val="19"/>
          <w:szCs w:val="19"/>
        </w:rPr>
        <w:t xml:space="preserve"> que se establecen con los momentos previos o posteriores. </w:t>
      </w:r>
      <w:r w:rsidRPr="002A2328">
        <w:rPr>
          <w:rFonts w:ascii="Arial" w:hAnsi="Arial" w:cs="Arial"/>
          <w:b/>
          <w:i/>
          <w:sz w:val="19"/>
          <w:szCs w:val="19"/>
        </w:rPr>
        <w:t xml:space="preserve">Ideas políticas latinoamericanas contemporáneas </w:t>
      </w:r>
      <w:r w:rsidRPr="002A2328">
        <w:rPr>
          <w:rFonts w:ascii="Arial" w:hAnsi="Arial" w:cs="Arial"/>
          <w:sz w:val="19"/>
          <w:szCs w:val="19"/>
        </w:rPr>
        <w:t xml:space="preserve">que, como puntos de referencia del curso, deben ser revisadas en su extensión, en la trayectoria que termina confeccionándolas, en la naturaleza social que las impulsa y, al mismo tiempo, en lo que son sus efectivos “productores” - esto es, los intelectuales que le dan forma. </w:t>
      </w:r>
    </w:p>
    <w:p w14:paraId="4190BAD9"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685CE0DC"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demanda por actualizar los elementos del análisis en función de una interpretación de las coyunturas latinoamericanas ha despertado, incluso en nuestro país, abordajes cercanos en los últimos años. </w:t>
      </w:r>
      <w:r w:rsidRPr="002A2328">
        <w:rPr>
          <w:rFonts w:ascii="Arial" w:hAnsi="Arial" w:cs="Arial"/>
          <w:sz w:val="19"/>
          <w:szCs w:val="19"/>
        </w:rPr>
        <w:lastRenderedPageBreak/>
        <w:t xml:space="preserve">Algunas perspectivas privilegian los sistemas políticos o los partidos políticos; otros, las estructuras socio-económicas y los cambios en los grupos de poder; también están aquellos que realizan una revisión a partir de los nuevos tipos de liderazgos que se instalan en la región. En este curso se prioriza la relevancia de las </w:t>
      </w:r>
      <w:r w:rsidRPr="002A2328">
        <w:rPr>
          <w:rFonts w:ascii="Arial" w:hAnsi="Arial" w:cs="Arial"/>
          <w:i/>
          <w:sz w:val="19"/>
          <w:szCs w:val="19"/>
        </w:rPr>
        <w:t>ideas políticas</w:t>
      </w:r>
      <w:r w:rsidRPr="002A2328">
        <w:rPr>
          <w:rFonts w:ascii="Arial" w:hAnsi="Arial" w:cs="Arial"/>
          <w:sz w:val="19"/>
          <w:szCs w:val="19"/>
        </w:rPr>
        <w:t xml:space="preserve"> como factor de enlace con los procesos sociales, lo que obliga a determinar oportunamente la inscripción que tienen éstas en el marco más amplio de sus sociedades. Aún admitiendo que ciertas corrientes metodológicas abocadas a tales fines, como la “historia conceptual” o la Escuela de Cambridge, se han incorporado progresivamente a la reflexión latinoamericana (Cohn; Palti), o los recientes esfuerzos dirigidos a componer “historias intelectuales”, el panorama de desarrollo de las </w:t>
      </w:r>
      <w:r w:rsidRPr="002A2328">
        <w:rPr>
          <w:rFonts w:ascii="Arial" w:hAnsi="Arial" w:cs="Arial"/>
          <w:i/>
          <w:sz w:val="19"/>
          <w:szCs w:val="19"/>
        </w:rPr>
        <w:t>tradiciones del pensamiento latinoamericano</w:t>
      </w:r>
      <w:r w:rsidRPr="002A2328">
        <w:rPr>
          <w:rFonts w:ascii="Arial" w:hAnsi="Arial" w:cs="Arial"/>
          <w:sz w:val="19"/>
          <w:szCs w:val="19"/>
        </w:rPr>
        <w:t xml:space="preserve"> sigue siendo incompleto. </w:t>
      </w:r>
    </w:p>
    <w:p w14:paraId="4E2B4372"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6CC738FD"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El interés no está puesto en realizar un recorrido “clásico” desde el punto de vista historiográfico de las ideas. Tampoco son “ideas” en general: se trata de “ideas políticas”</w:t>
      </w:r>
      <w:r>
        <w:rPr>
          <w:rFonts w:ascii="Arial" w:hAnsi="Arial" w:cs="Arial"/>
          <w:sz w:val="19"/>
          <w:szCs w:val="19"/>
        </w:rPr>
        <w:t xml:space="preserve"> en contextos históricos y políticos determinados</w:t>
      </w:r>
      <w:r w:rsidRPr="002A2328">
        <w:rPr>
          <w:rFonts w:ascii="Arial" w:hAnsi="Arial" w:cs="Arial"/>
          <w:sz w:val="19"/>
          <w:szCs w:val="19"/>
        </w:rPr>
        <w:t>, es decir, aquellas comprometidas con la realización de los asuntos públicos. Al mismo tiempo, se revisarán esos “momentos ideativos”, esas “ideas políticas”, que hayan tenido alguna forma de injerencia sobre las conductas,</w:t>
      </w:r>
      <w:r>
        <w:rPr>
          <w:rFonts w:ascii="Arial" w:hAnsi="Arial" w:cs="Arial"/>
          <w:sz w:val="19"/>
          <w:szCs w:val="19"/>
        </w:rPr>
        <w:t xml:space="preserve"> acciones o hechos de su época</w:t>
      </w:r>
      <w:r w:rsidRPr="002A2328">
        <w:rPr>
          <w:rFonts w:ascii="Arial" w:hAnsi="Arial" w:cs="Arial"/>
          <w:sz w:val="19"/>
          <w:szCs w:val="19"/>
        </w:rPr>
        <w:t xml:space="preserve">. En ese sentido, se asume la noción de “familias de ideas” (Brandao) que supone una ponderación respecto de otras ideas socialmente dispuestas, al igual que la perspectiva de “intelectuales que lideran intelectuales” (Lahuerta): esto es, no se establece un panorama genérico sobre las tradiciones intelectuales sino sobre aquellas que gravitaron sobre las diferentes escenas políticas. </w:t>
      </w:r>
    </w:p>
    <w:p w14:paraId="31E2342D"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4DF87C5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Asimismo, s</w:t>
      </w:r>
      <w:r w:rsidRPr="002A2328">
        <w:rPr>
          <w:rFonts w:ascii="Arial" w:hAnsi="Arial" w:cs="Arial"/>
          <w:sz w:val="19"/>
          <w:szCs w:val="19"/>
        </w:rPr>
        <w:t>e parte de la premisa de que las “ideas políticas” son confeccionadas por ciertos sujetos</w:t>
      </w:r>
      <w:r w:rsidRPr="00E27731">
        <w:rPr>
          <w:rFonts w:ascii="Arial" w:eastAsia="Times New Roman" w:hAnsi="Arial" w:cs="Arial"/>
          <w:color w:val="0000FF"/>
          <w:sz w:val="19"/>
          <w:szCs w:val="19"/>
        </w:rPr>
        <w:t xml:space="preserve"> </w:t>
      </w:r>
      <w:r w:rsidRPr="00E27731">
        <w:rPr>
          <w:rFonts w:ascii="Arial" w:hAnsi="Arial" w:cs="Arial"/>
          <w:sz w:val="19"/>
          <w:szCs w:val="19"/>
        </w:rPr>
        <w:t>sociales que no aparecen desde el vacío sino en el lugar de la enunciación y que brinda a las “ideas políticas”</w:t>
      </w:r>
      <w:r>
        <w:rPr>
          <w:rFonts w:ascii="Arial" w:hAnsi="Arial" w:cs="Arial"/>
          <w:sz w:val="19"/>
          <w:szCs w:val="19"/>
        </w:rPr>
        <w:t xml:space="preserve"> </w:t>
      </w:r>
      <w:r w:rsidRPr="002A2328">
        <w:rPr>
          <w:rFonts w:ascii="Arial" w:hAnsi="Arial" w:cs="Arial"/>
          <w:sz w:val="19"/>
          <w:szCs w:val="19"/>
        </w:rPr>
        <w:t xml:space="preserve">una inscripción textual que les da forma. Ese sujeto clave es el intelectual: de allí la necesidad de reconstruir, en paralelo, los contornos descriptivos de su figura. Si bien el curso tiene una parte inicial dedicada a establecer las aproximaciones teóricas de lo que se entiende por intelectual, y por “campo intelectual”, a lo largo de la cursada, la descripción de las diferentes ideas políticas latinoamericanas también supone ir puntualizando los contextos de producción y recepción de las mismas.  </w:t>
      </w:r>
    </w:p>
    <w:p w14:paraId="50C6CEDA"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75FA5257" w14:textId="58E680C2"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Se trata de un recorrido de un enorme caudal textual, para lo cual se establecen determinados recortes y un punto de partida singular: la mencionada combinación de ideas e intelectuales. Se distinguirán cinco grandes “familias de ideas”: a) el antiimperialismo y  la crítica al </w:t>
      </w:r>
      <w:r w:rsidRPr="002A2328">
        <w:rPr>
          <w:rFonts w:ascii="Arial" w:hAnsi="Arial" w:cs="Arial"/>
          <w:i/>
          <w:sz w:val="19"/>
          <w:szCs w:val="19"/>
        </w:rPr>
        <w:t>ethos</w:t>
      </w:r>
      <w:r w:rsidRPr="002A2328">
        <w:rPr>
          <w:rFonts w:ascii="Arial" w:hAnsi="Arial" w:cs="Arial"/>
          <w:sz w:val="19"/>
          <w:szCs w:val="19"/>
        </w:rPr>
        <w:t xml:space="preserve"> colonial; b)  el “descubrir” de la Nación y los nacionalismos latinoamericanos; c) la radicalización de las ideas y las matrices de izquierda; d) el pensamiento del orden y las elites, las derechas y las dictaduras latinoamericanas; e) las formas heterodoxas del pensamiento contemporáneo y los desarrollos conceptuales alternativos</w:t>
      </w:r>
      <w:r w:rsidR="00356DDA">
        <w:rPr>
          <w:rFonts w:ascii="Arial" w:hAnsi="Arial" w:cs="Arial"/>
          <w:sz w:val="19"/>
          <w:szCs w:val="19"/>
        </w:rPr>
        <w:t>, lo que involucra diferentes aproximaciones, desde la noción de Socialismo del Siglo XXI hasta aquello que se inscribe, como proceso de subjetivación política, en el feminismo contemporáneo</w:t>
      </w:r>
      <w:r w:rsidRPr="002A2328">
        <w:rPr>
          <w:rFonts w:ascii="Arial" w:hAnsi="Arial" w:cs="Arial"/>
          <w:sz w:val="19"/>
          <w:szCs w:val="19"/>
        </w:rPr>
        <w:t xml:space="preserve">. En términos conceptuales, el curso se inscribe en el trayecto de ideas que va desde </w:t>
      </w:r>
      <w:r w:rsidRPr="002A2328">
        <w:rPr>
          <w:rFonts w:ascii="Arial" w:hAnsi="Arial" w:cs="Arial"/>
          <w:i/>
          <w:sz w:val="19"/>
          <w:szCs w:val="19"/>
        </w:rPr>
        <w:t>el antiimperialismo de J. C. Mariátegui hasta los debates contemp</w:t>
      </w:r>
      <w:r w:rsidR="00356DDA">
        <w:rPr>
          <w:rFonts w:ascii="Arial" w:hAnsi="Arial" w:cs="Arial"/>
          <w:i/>
          <w:sz w:val="19"/>
          <w:szCs w:val="19"/>
        </w:rPr>
        <w:t>oráneos acerca del “buen vivir” y el feminismo latinoamericano</w:t>
      </w:r>
      <w:r w:rsidRPr="002A2328">
        <w:rPr>
          <w:rFonts w:ascii="Arial" w:hAnsi="Arial" w:cs="Arial"/>
          <w:i/>
          <w:sz w:val="19"/>
          <w:szCs w:val="19"/>
        </w:rPr>
        <w:t>.</w:t>
      </w:r>
      <w:r w:rsidRPr="002A2328">
        <w:rPr>
          <w:rFonts w:ascii="Arial" w:hAnsi="Arial" w:cs="Arial"/>
          <w:sz w:val="19"/>
          <w:szCs w:val="19"/>
        </w:rPr>
        <w:t xml:space="preserve"> Dos “momentos” que, aún en sus diferencias, presentan una semejanza: se trata de contextos epocales en los que, por restricciones de diversos órdenes, tienen en común el hecho de que ponen de manifiesto las distancias ideológicas estructurales que se mantienen con las matrices conceptuales de los “países centrales”. De allí también la actualidad analítica del curso. </w:t>
      </w:r>
    </w:p>
    <w:p w14:paraId="1F35C8F2"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6D6AB0C5"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310C72FF"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OBJETIVOS</w:t>
      </w:r>
    </w:p>
    <w:p w14:paraId="45A47D2C"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14:paraId="5262E75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El </w:t>
      </w:r>
      <w:r w:rsidRPr="002A2328">
        <w:rPr>
          <w:rFonts w:ascii="Arial" w:hAnsi="Arial" w:cs="Arial"/>
          <w:i/>
          <w:sz w:val="19"/>
          <w:szCs w:val="19"/>
        </w:rPr>
        <w:t>objetivo general</w:t>
      </w:r>
      <w:r w:rsidRPr="002A2328">
        <w:rPr>
          <w:rFonts w:ascii="Arial" w:hAnsi="Arial" w:cs="Arial"/>
          <w:sz w:val="19"/>
          <w:szCs w:val="19"/>
        </w:rPr>
        <w:t xml:space="preserve"> es lograr establecer un mapeo respecto de las principales “familias de ideas” políticas (Brandao) de América Latina desde los años ´20 del siglo XX hasta la actualidad. Se trata de alcanzar, a lo largo del curso, una ponderación de las principales “estructuras de significado” que han orientado, según las circunstancias, la acción política a lo largo de la historia contemporánea. Se trata de una revisión dispuesta a partir de la reconstrucción de diferentes “momentos ideativos” (Pocock). En función de este </w:t>
      </w:r>
      <w:r w:rsidRPr="002A2328">
        <w:rPr>
          <w:rFonts w:ascii="Arial" w:hAnsi="Arial" w:cs="Arial"/>
          <w:i/>
          <w:sz w:val="19"/>
          <w:szCs w:val="19"/>
        </w:rPr>
        <w:t>objetivo general</w:t>
      </w:r>
      <w:r w:rsidRPr="002A2328">
        <w:rPr>
          <w:rFonts w:ascii="Arial" w:hAnsi="Arial" w:cs="Arial"/>
          <w:sz w:val="19"/>
          <w:szCs w:val="19"/>
        </w:rPr>
        <w:t xml:space="preserve">, deben ser procurados los siguientes </w:t>
      </w:r>
      <w:r w:rsidRPr="002A2328">
        <w:rPr>
          <w:rFonts w:ascii="Arial" w:hAnsi="Arial" w:cs="Arial"/>
          <w:i/>
          <w:sz w:val="19"/>
          <w:szCs w:val="19"/>
        </w:rPr>
        <w:t>objetivos específicos</w:t>
      </w:r>
      <w:r w:rsidRPr="002A2328">
        <w:rPr>
          <w:rFonts w:ascii="Arial" w:hAnsi="Arial" w:cs="Arial"/>
          <w:sz w:val="19"/>
          <w:szCs w:val="19"/>
        </w:rPr>
        <w:t xml:space="preserve">: a) una distinción analítica de las diferentes etapas históricas que marcaron los contextos epocales, a partir de los cuales se desplegaron las ideas políticas en cuestión; b) reconocer las características de los respectivos “campos intelectuales” (Bourdieu) que estructuran la </w:t>
      </w:r>
      <w:r w:rsidRPr="002A2328">
        <w:rPr>
          <w:rFonts w:ascii="Arial" w:hAnsi="Arial" w:cs="Arial"/>
          <w:i/>
          <w:sz w:val="19"/>
          <w:szCs w:val="19"/>
        </w:rPr>
        <w:t>producción</w:t>
      </w:r>
      <w:r w:rsidRPr="002A2328">
        <w:rPr>
          <w:rFonts w:ascii="Arial" w:hAnsi="Arial" w:cs="Arial"/>
          <w:sz w:val="19"/>
          <w:szCs w:val="19"/>
        </w:rPr>
        <w:t xml:space="preserve"> de las ideas políticas; c) en ese marco, </w:t>
      </w:r>
      <w:r w:rsidRPr="002A2328">
        <w:rPr>
          <w:rFonts w:ascii="Arial" w:hAnsi="Arial" w:cs="Arial"/>
          <w:sz w:val="19"/>
          <w:szCs w:val="19"/>
        </w:rPr>
        <w:lastRenderedPageBreak/>
        <w:t xml:space="preserve">distinguir la figura del intelectual característico de aquella coyuntura histórica, para su ponderación en el marco más amplio de la noción del intelectual latinoamericano. </w:t>
      </w:r>
    </w:p>
    <w:p w14:paraId="3751ACBA"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535C3748"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13C1AB9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07E05896"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i/>
          <w:sz w:val="19"/>
          <w:szCs w:val="19"/>
        </w:rPr>
        <w:t>METODOLOGÍA</w:t>
      </w:r>
    </w:p>
    <w:p w14:paraId="44B323B8"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14:paraId="276E30A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metodología de trabajo se basa en la dinámica grupal. Se estimula el intercambio de ideas y la reflexión crítica, lo que requiere de la lectura previa de la bibliografía (obligatoria) indicada para cada clase. Con el inicio del curso se entregará un cronograma definido de temas/clases/actividades a lo largo del cuatrimestre. La asistencia es obligatoria (se requiere al menos el 75% de asistencia para aprobar la materia). La bibliografía obligatoria que se utilizará durante el curso se detalla continuación, junto con el índice analítico de la materia. Sin embargo, durante el curso, también puede haber otro tipo de aportes que permita ampliar los conocimientos. </w:t>
      </w:r>
    </w:p>
    <w:p w14:paraId="494D0BDF"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2BCD535D" w14:textId="77777777" w:rsidR="00FB54CB" w:rsidRPr="002A2328" w:rsidRDefault="00FB54CB" w:rsidP="00FB54CB">
      <w:pPr>
        <w:autoSpaceDE w:val="0"/>
        <w:autoSpaceDN w:val="0"/>
        <w:adjustRightInd w:val="0"/>
        <w:spacing w:after="0" w:line="240" w:lineRule="auto"/>
        <w:jc w:val="both"/>
        <w:rPr>
          <w:rFonts w:ascii="Arial" w:hAnsi="Arial" w:cs="Arial"/>
          <w:i/>
          <w:sz w:val="19"/>
          <w:szCs w:val="19"/>
        </w:rPr>
      </w:pPr>
    </w:p>
    <w:p w14:paraId="7F03D918"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FORMAS DE EVALUACIÓN</w:t>
      </w:r>
    </w:p>
    <w:p w14:paraId="51AC6468"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14:paraId="5D94B8D4"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Las instancias de evaluación implicarán: 1) la elaboración de un parcial presencial en el que se pondrá énfasis en una certificación de: a) la perspectiva de abordaje de las ideas políticas latinoamericanas propuesta por la cátedra en el curso, y b) contenidos observados a lo largo del curso; 2) un trabajo monográfico comparativo entre, al menos, dos autores o “familias de ideas” revisados a lo largo del curso; 3)  la defensa oral de dicho trabajo práctico, en el marco de una exposición colectiva y pública. Para promocionar la materia se requiere haber obtenido un mínimo de 7 (siete) de promedio entre las tres instancias de evaluación.</w:t>
      </w:r>
    </w:p>
    <w:p w14:paraId="2D838F0F"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2B13F77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38092882"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b/>
          <w:bCs/>
          <w:sz w:val="19"/>
          <w:szCs w:val="19"/>
        </w:rPr>
        <w:t xml:space="preserve">PÁGINAWEB: </w:t>
      </w:r>
      <w:r w:rsidRPr="002A2328">
        <w:rPr>
          <w:rFonts w:ascii="Arial" w:hAnsi="Arial" w:cs="Arial"/>
          <w:sz w:val="19"/>
          <w:szCs w:val="19"/>
        </w:rPr>
        <w:t xml:space="preserve">a construir / </w:t>
      </w:r>
      <w:r w:rsidRPr="002A2328">
        <w:rPr>
          <w:rFonts w:ascii="Arial" w:hAnsi="Arial" w:cs="Arial"/>
          <w:b/>
          <w:bCs/>
          <w:sz w:val="19"/>
          <w:szCs w:val="19"/>
        </w:rPr>
        <w:t>CORREO ELECTRÓNICO</w:t>
      </w:r>
      <w:r w:rsidRPr="002A2328">
        <w:rPr>
          <w:rFonts w:ascii="Arial" w:hAnsi="Arial" w:cs="Arial"/>
          <w:sz w:val="19"/>
          <w:szCs w:val="19"/>
        </w:rPr>
        <w:t xml:space="preserve">: </w:t>
      </w:r>
      <w:r w:rsidR="00FF7DE2">
        <w:rPr>
          <w:rFonts w:ascii="Arial" w:hAnsi="Arial" w:cs="Arial"/>
          <w:sz w:val="19"/>
          <w:szCs w:val="19"/>
        </w:rPr>
        <w:t>ideaseintelectuales@gmail.com</w:t>
      </w:r>
    </w:p>
    <w:p w14:paraId="5263D75F"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5B4A30AD"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483A3C88"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7D310585" w14:textId="669305DD" w:rsidR="00FB54CB" w:rsidRPr="00695701" w:rsidRDefault="00FB54CB" w:rsidP="00F17D31">
      <w:pPr>
        <w:autoSpaceDE w:val="0"/>
        <w:autoSpaceDN w:val="0"/>
        <w:adjustRightInd w:val="0"/>
        <w:spacing w:after="0" w:line="240" w:lineRule="auto"/>
        <w:jc w:val="center"/>
        <w:rPr>
          <w:rFonts w:ascii="Arial" w:hAnsi="Arial" w:cs="Arial"/>
          <w:b/>
        </w:rPr>
      </w:pPr>
      <w:r w:rsidRPr="00695701">
        <w:rPr>
          <w:rFonts w:ascii="Arial" w:hAnsi="Arial" w:cs="Arial"/>
          <w:b/>
        </w:rPr>
        <w:t>INDICE ANALÍTICO</w:t>
      </w:r>
      <w:r w:rsidR="00867986" w:rsidRPr="00695701">
        <w:rPr>
          <w:rFonts w:ascii="Arial" w:hAnsi="Arial" w:cs="Arial"/>
          <w:b/>
        </w:rPr>
        <w:t xml:space="preserve"> </w:t>
      </w:r>
    </w:p>
    <w:p w14:paraId="5CADB088" w14:textId="77777777"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14:paraId="0E5A3CEF" w14:textId="77777777"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14:paraId="36E0430A" w14:textId="77777777"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1: Aproximaciones metodológicas: ideas, intelectuales</w:t>
      </w:r>
      <w:r w:rsidR="00262CB4" w:rsidRPr="00F17D31">
        <w:rPr>
          <w:rFonts w:ascii="Arial" w:hAnsi="Arial" w:cs="Arial"/>
          <w:b/>
          <w:bCs/>
        </w:rPr>
        <w:t xml:space="preserve">  y pensamiento latinoamericano</w:t>
      </w:r>
    </w:p>
    <w:p w14:paraId="5478A289"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14:paraId="33003BAF"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“Ideas fuera de lugar”: la especificidad del contexto periférico latinoamericano en la producción de las ideas. Ideas e ideologías. Ideas y pensamiento social latinoamericano. </w:t>
      </w:r>
    </w:p>
    <w:p w14:paraId="2AFE8137"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00AFF041"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Perspectivas en disputa, abordajes diferentes: “historia conceptual”, “contextos lingüístico” y “familia de ideas”. G. Brandao y la noción de “tradiciones del pensamiento”.</w:t>
      </w:r>
    </w:p>
    <w:p w14:paraId="78A095D9"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43A1946D"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Intelectuales y campo intelectual. El intelectual: una figura en permanente movimiento. La producción de las ideas y los intelectuales. Intelectuales y Estado. Intelectuales y Sociedad. M. Santos y la dialéctica histórica.</w:t>
      </w:r>
    </w:p>
    <w:p w14:paraId="28C802E0"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1C2306B9" w14:textId="77777777" w:rsidR="00FB54CB" w:rsidRPr="00E27731"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obligatoria</w:t>
      </w:r>
    </w:p>
    <w:p w14:paraId="06C5954B" w14:textId="77777777" w:rsidR="00FB54CB" w:rsidRPr="002A2328" w:rsidRDefault="00FB54CB" w:rsidP="00FB54CB">
      <w:pPr>
        <w:autoSpaceDE w:val="0"/>
        <w:autoSpaceDN w:val="0"/>
        <w:adjustRightInd w:val="0"/>
        <w:spacing w:after="0" w:line="240" w:lineRule="auto"/>
        <w:jc w:val="center"/>
        <w:rPr>
          <w:rFonts w:ascii="Arial" w:hAnsi="Arial" w:cs="Arial"/>
          <w:i/>
          <w:sz w:val="19"/>
          <w:szCs w:val="19"/>
        </w:rPr>
      </w:pPr>
    </w:p>
    <w:p w14:paraId="64FD068E" w14:textId="77777777" w:rsidR="00262CB4" w:rsidRPr="00CC59C0" w:rsidRDefault="00262CB4" w:rsidP="00FB54CB">
      <w:pPr>
        <w:autoSpaceDE w:val="0"/>
        <w:autoSpaceDN w:val="0"/>
        <w:adjustRightInd w:val="0"/>
        <w:spacing w:after="0" w:line="240" w:lineRule="auto"/>
        <w:ind w:left="284" w:hanging="284"/>
        <w:jc w:val="both"/>
        <w:rPr>
          <w:rFonts w:ascii="Arial" w:hAnsi="Arial" w:cs="Arial"/>
          <w:sz w:val="20"/>
          <w:szCs w:val="20"/>
        </w:rPr>
      </w:pPr>
      <w:r w:rsidRPr="00CC59C0">
        <w:rPr>
          <w:rFonts w:ascii="Arial" w:hAnsi="Arial" w:cs="Arial"/>
          <w:sz w:val="20"/>
          <w:szCs w:val="20"/>
        </w:rPr>
        <w:t xml:space="preserve">Argumedo, Alcira (2006) </w:t>
      </w:r>
      <w:r w:rsidRPr="00CC59C0">
        <w:rPr>
          <w:rFonts w:ascii="Arial" w:hAnsi="Arial" w:cs="Arial"/>
          <w:i/>
          <w:sz w:val="20"/>
          <w:szCs w:val="20"/>
        </w:rPr>
        <w:t>Los silencios y las voces en América Latina</w:t>
      </w:r>
      <w:r w:rsidR="00CC59C0">
        <w:rPr>
          <w:rFonts w:ascii="Arial" w:hAnsi="Arial" w:cs="Arial"/>
          <w:i/>
          <w:sz w:val="20"/>
          <w:szCs w:val="20"/>
        </w:rPr>
        <w:t xml:space="preserve"> </w:t>
      </w:r>
      <w:r w:rsidR="00CC59C0" w:rsidRPr="00CC59C0">
        <w:rPr>
          <w:rFonts w:ascii="Arial" w:hAnsi="Arial" w:cs="Arial"/>
          <w:sz w:val="20"/>
          <w:szCs w:val="20"/>
        </w:rPr>
        <w:t>(Cap. 4)</w:t>
      </w:r>
      <w:r w:rsidRPr="00CC59C0">
        <w:rPr>
          <w:rFonts w:ascii="Arial" w:hAnsi="Arial" w:cs="Arial"/>
          <w:sz w:val="20"/>
          <w:szCs w:val="20"/>
        </w:rPr>
        <w:t>. Buenos Aires: Colihue</w:t>
      </w:r>
      <w:r w:rsidR="009D2F4F" w:rsidRPr="00CC59C0">
        <w:rPr>
          <w:rFonts w:ascii="Arial" w:hAnsi="Arial" w:cs="Arial"/>
          <w:sz w:val="20"/>
          <w:szCs w:val="20"/>
        </w:rPr>
        <w:t xml:space="preserve"> </w:t>
      </w:r>
      <w:r w:rsidR="008A4481" w:rsidRPr="00CC59C0">
        <w:rPr>
          <w:rFonts w:ascii="Arial" w:hAnsi="Arial" w:cs="Arial"/>
          <w:sz w:val="20"/>
          <w:szCs w:val="20"/>
        </w:rPr>
        <w:t>(pp. 135-180)</w:t>
      </w:r>
      <w:r w:rsidR="00CC59C0">
        <w:rPr>
          <w:rFonts w:ascii="Arial" w:hAnsi="Arial" w:cs="Arial"/>
          <w:sz w:val="20"/>
          <w:szCs w:val="20"/>
        </w:rPr>
        <w:t>.</w:t>
      </w:r>
    </w:p>
    <w:p w14:paraId="59F16B26" w14:textId="77777777" w:rsidR="003F05C7" w:rsidRPr="00F17D31" w:rsidRDefault="00CC59C0" w:rsidP="003F05C7">
      <w:pPr>
        <w:autoSpaceDE w:val="0"/>
        <w:autoSpaceDN w:val="0"/>
        <w:adjustRightInd w:val="0"/>
        <w:spacing w:after="0" w:line="240" w:lineRule="auto"/>
        <w:ind w:left="284" w:hanging="284"/>
        <w:jc w:val="both"/>
        <w:rPr>
          <w:rFonts w:ascii="Arial" w:hAnsi="Arial" w:cs="Arial"/>
          <w:sz w:val="20"/>
          <w:szCs w:val="20"/>
          <w:lang w:val="es-MX"/>
        </w:rPr>
      </w:pPr>
      <w:r w:rsidRPr="00F17D31">
        <w:rPr>
          <w:rFonts w:ascii="Arial" w:hAnsi="Arial" w:cs="Arial"/>
          <w:sz w:val="20"/>
          <w:szCs w:val="20"/>
          <w:lang w:val="es-MX"/>
        </w:rPr>
        <w:t>Altamirano, Carlo</w:t>
      </w:r>
      <w:r w:rsidR="00B04B7B" w:rsidRPr="00F17D31">
        <w:rPr>
          <w:rFonts w:ascii="Arial" w:hAnsi="Arial" w:cs="Arial"/>
          <w:sz w:val="20"/>
          <w:szCs w:val="20"/>
          <w:lang w:val="es-MX"/>
        </w:rPr>
        <w:t>s</w:t>
      </w:r>
      <w:r w:rsidR="003F05C7" w:rsidRPr="00F17D31">
        <w:rPr>
          <w:rFonts w:ascii="Arial" w:hAnsi="Arial" w:cs="Arial"/>
          <w:sz w:val="20"/>
          <w:szCs w:val="20"/>
          <w:lang w:val="es-MX"/>
        </w:rPr>
        <w:t xml:space="preserve"> (2006), </w:t>
      </w:r>
      <w:r w:rsidR="003F05C7" w:rsidRPr="00F17D31">
        <w:rPr>
          <w:rFonts w:ascii="Arial" w:hAnsi="Arial" w:cs="Arial"/>
          <w:i/>
          <w:sz w:val="20"/>
          <w:szCs w:val="20"/>
          <w:lang w:val="es-MX"/>
        </w:rPr>
        <w:t>Intelectuales. Notas de Investigación</w:t>
      </w:r>
      <w:r w:rsidR="000F2139" w:rsidRPr="00F17D31">
        <w:rPr>
          <w:rFonts w:ascii="Arial" w:hAnsi="Arial" w:cs="Arial"/>
          <w:sz w:val="20"/>
          <w:szCs w:val="20"/>
          <w:lang w:val="es-MX"/>
        </w:rPr>
        <w:t>, Buenos Aires: Norma (pp. 49-68</w:t>
      </w:r>
      <w:r w:rsidR="00B04B7B" w:rsidRPr="00F17D31">
        <w:rPr>
          <w:rFonts w:ascii="Arial" w:hAnsi="Arial" w:cs="Arial"/>
          <w:sz w:val="20"/>
          <w:szCs w:val="20"/>
          <w:lang w:val="es-MX"/>
        </w:rPr>
        <w:t xml:space="preserve"> y 99-113</w:t>
      </w:r>
      <w:r w:rsidR="003F05C7" w:rsidRPr="00F17D31">
        <w:rPr>
          <w:rFonts w:ascii="Arial" w:hAnsi="Arial" w:cs="Arial"/>
          <w:sz w:val="20"/>
          <w:szCs w:val="20"/>
          <w:lang w:val="es-MX"/>
        </w:rPr>
        <w:t>).</w:t>
      </w:r>
    </w:p>
    <w:p w14:paraId="1DA86A6C" w14:textId="77777777" w:rsidR="00D87CB9" w:rsidRDefault="003F05C7"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lastRenderedPageBreak/>
        <w:t xml:space="preserve">Bobbio, N. ([1993]1998) </w:t>
      </w:r>
      <w:r w:rsidRPr="00F17D31">
        <w:rPr>
          <w:rFonts w:ascii="Arial" w:hAnsi="Arial" w:cs="Arial"/>
          <w:i/>
          <w:sz w:val="20"/>
          <w:szCs w:val="20"/>
        </w:rPr>
        <w:t>La duda y la elección. Intelectuales y poder en la sociedad contemporánea</w:t>
      </w:r>
      <w:r w:rsidR="00CC59C0" w:rsidRPr="00F17D31">
        <w:rPr>
          <w:rFonts w:ascii="Arial" w:hAnsi="Arial" w:cs="Arial"/>
          <w:sz w:val="20"/>
          <w:szCs w:val="20"/>
        </w:rPr>
        <w:t>, Barcelona: Paidós</w:t>
      </w:r>
      <w:r w:rsidRPr="00F17D31">
        <w:rPr>
          <w:rFonts w:ascii="Arial" w:hAnsi="Arial" w:cs="Arial"/>
          <w:sz w:val="20"/>
          <w:szCs w:val="20"/>
        </w:rPr>
        <w:t xml:space="preserve"> (pp. 57-83 y 103-135)</w:t>
      </w:r>
      <w:r w:rsidR="00CC59C0" w:rsidRPr="00F17D31">
        <w:rPr>
          <w:rFonts w:ascii="Arial" w:hAnsi="Arial" w:cs="Arial"/>
          <w:sz w:val="20"/>
          <w:szCs w:val="20"/>
        </w:rPr>
        <w:t>.</w:t>
      </w:r>
      <w:r w:rsidR="00D87CB9" w:rsidRPr="00D87CB9">
        <w:rPr>
          <w:rFonts w:ascii="Arial" w:hAnsi="Arial" w:cs="Arial"/>
          <w:sz w:val="20"/>
          <w:szCs w:val="20"/>
        </w:rPr>
        <w:t xml:space="preserve"> </w:t>
      </w:r>
    </w:p>
    <w:p w14:paraId="61076E00" w14:textId="77777777" w:rsidR="00D87CB9" w:rsidRDefault="003F05C7"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Bourdieu, P</w:t>
      </w:r>
      <w:r w:rsidR="00CC59C0" w:rsidRPr="00F17D31">
        <w:rPr>
          <w:rFonts w:ascii="Arial" w:hAnsi="Arial" w:cs="Arial"/>
          <w:sz w:val="20"/>
          <w:szCs w:val="20"/>
        </w:rPr>
        <w:t>ierre</w:t>
      </w:r>
      <w:r w:rsidRPr="00F17D31">
        <w:rPr>
          <w:rFonts w:ascii="Arial" w:hAnsi="Arial" w:cs="Arial"/>
          <w:sz w:val="20"/>
          <w:szCs w:val="20"/>
        </w:rPr>
        <w:t xml:space="preserve"> ([1999]2000b), “Campo del poder, campo intelectual y habitus de clase” en </w:t>
      </w:r>
      <w:r w:rsidRPr="00F17D31">
        <w:rPr>
          <w:rFonts w:ascii="Arial" w:hAnsi="Arial" w:cs="Arial"/>
          <w:i/>
          <w:sz w:val="20"/>
          <w:szCs w:val="20"/>
        </w:rPr>
        <w:t>Intelectuales, política y poder</w:t>
      </w:r>
      <w:r w:rsidRPr="00F17D31">
        <w:rPr>
          <w:rFonts w:ascii="Arial" w:hAnsi="Arial" w:cs="Arial"/>
          <w:sz w:val="20"/>
          <w:szCs w:val="20"/>
        </w:rPr>
        <w:t>, Buenos Aires: Eudeba (pp. 23-43)</w:t>
      </w:r>
      <w:r w:rsidR="00CC59C0" w:rsidRPr="00F17D31">
        <w:rPr>
          <w:rFonts w:ascii="Arial" w:hAnsi="Arial" w:cs="Arial"/>
          <w:sz w:val="20"/>
          <w:szCs w:val="20"/>
        </w:rPr>
        <w:t>.</w:t>
      </w:r>
    </w:p>
    <w:p w14:paraId="7513DBC0" w14:textId="77777777" w:rsidR="00D87CB9"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lang w:val="es-ES"/>
        </w:rPr>
        <w:t>Brandao, G. M. (2005) “</w:t>
      </w:r>
      <w:r w:rsidRPr="00F17D31">
        <w:rPr>
          <w:rFonts w:ascii="Arial" w:hAnsi="Arial" w:cs="Arial"/>
          <w:iCs/>
          <w:sz w:val="20"/>
          <w:szCs w:val="20"/>
          <w:lang w:val="es-ES"/>
        </w:rPr>
        <w:t>Linhagens do pensamento político brasileiro</w:t>
      </w:r>
      <w:r w:rsidRPr="00F17D31">
        <w:rPr>
          <w:rFonts w:ascii="Arial" w:hAnsi="Arial" w:cs="Arial"/>
          <w:i/>
          <w:iCs/>
          <w:sz w:val="20"/>
          <w:szCs w:val="20"/>
          <w:lang w:val="es-ES"/>
        </w:rPr>
        <w:t xml:space="preserve">” DADOS-Revista de Ciencias Socias, Rio de Janeiro, </w:t>
      </w:r>
      <w:r w:rsidRPr="00F17D31">
        <w:rPr>
          <w:rFonts w:ascii="Arial" w:hAnsi="Arial" w:cs="Arial"/>
          <w:iCs/>
          <w:sz w:val="20"/>
          <w:szCs w:val="20"/>
          <w:lang w:val="es-ES"/>
        </w:rPr>
        <w:t>Vol. 48, Nº 2</w:t>
      </w:r>
      <w:r w:rsidRPr="00F17D31">
        <w:rPr>
          <w:rFonts w:ascii="Arial" w:hAnsi="Arial" w:cs="Arial"/>
          <w:i/>
          <w:iCs/>
          <w:sz w:val="20"/>
          <w:szCs w:val="20"/>
          <w:lang w:val="es-ES"/>
        </w:rPr>
        <w:t xml:space="preserve"> </w:t>
      </w:r>
      <w:r w:rsidRPr="00F17D31">
        <w:rPr>
          <w:rFonts w:ascii="Arial" w:hAnsi="Arial" w:cs="Arial"/>
          <w:iCs/>
          <w:sz w:val="20"/>
          <w:szCs w:val="20"/>
          <w:lang w:val="es-ES"/>
        </w:rPr>
        <w:t>(pp. 231-242)</w:t>
      </w:r>
      <w:r w:rsidRPr="00F17D31">
        <w:rPr>
          <w:rFonts w:ascii="Arial" w:hAnsi="Arial" w:cs="Arial"/>
          <w:sz w:val="20"/>
          <w:szCs w:val="20"/>
          <w:lang w:val="es-ES"/>
        </w:rPr>
        <w:t>.</w:t>
      </w:r>
    </w:p>
    <w:p w14:paraId="15E24838" w14:textId="77777777" w:rsidR="00D87CB9" w:rsidRPr="00F17D31" w:rsidRDefault="00D87CB9"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Dosse, F. (2006), </w:t>
      </w:r>
      <w:r w:rsidRPr="00F17D31">
        <w:rPr>
          <w:rFonts w:ascii="Arial" w:hAnsi="Arial" w:cs="Arial"/>
          <w:i/>
          <w:sz w:val="20"/>
          <w:szCs w:val="20"/>
        </w:rPr>
        <w:t>La marcha de las ideas. Historia de los intelectuales, historia intelectual</w:t>
      </w:r>
      <w:r w:rsidRPr="00F17D31">
        <w:rPr>
          <w:rFonts w:ascii="Arial" w:hAnsi="Arial" w:cs="Arial"/>
          <w:sz w:val="20"/>
          <w:szCs w:val="20"/>
        </w:rPr>
        <w:t>, Valencia: Universitat de Valencia (pp. 19-42).</w:t>
      </w:r>
    </w:p>
    <w:p w14:paraId="24F93C60" w14:textId="77777777" w:rsidR="00D87CB9" w:rsidRDefault="00D87CB9" w:rsidP="00D87CB9">
      <w:pPr>
        <w:autoSpaceDE w:val="0"/>
        <w:autoSpaceDN w:val="0"/>
        <w:adjustRightInd w:val="0"/>
        <w:spacing w:after="0" w:line="240" w:lineRule="auto"/>
        <w:ind w:left="284" w:hanging="284"/>
        <w:rPr>
          <w:rFonts w:ascii="Arial" w:hAnsi="Arial" w:cs="Arial"/>
          <w:sz w:val="20"/>
          <w:szCs w:val="20"/>
        </w:rPr>
      </w:pPr>
      <w:r w:rsidRPr="00CC59C0">
        <w:rPr>
          <w:rFonts w:ascii="Arial" w:hAnsi="Arial" w:cs="Arial"/>
          <w:bCs/>
          <w:sz w:val="20"/>
          <w:szCs w:val="20"/>
        </w:rPr>
        <w:t xml:space="preserve">Osmar Gonzales Alvarado (2013) </w:t>
      </w:r>
      <w:r>
        <w:rPr>
          <w:rFonts w:ascii="Arial" w:hAnsi="Arial" w:cs="Arial"/>
          <w:bCs/>
          <w:sz w:val="20"/>
          <w:szCs w:val="20"/>
        </w:rPr>
        <w:t>“</w:t>
      </w:r>
      <w:r w:rsidRPr="00CC59C0">
        <w:rPr>
          <w:rFonts w:ascii="Arial" w:hAnsi="Arial" w:cs="Arial"/>
          <w:bCs/>
          <w:sz w:val="20"/>
          <w:szCs w:val="20"/>
        </w:rPr>
        <w:t>El intelectual latinoamericano: ¿continentalismo con  sociedades fragmentadas?</w:t>
      </w:r>
      <w:r>
        <w:rPr>
          <w:rFonts w:ascii="Arial" w:hAnsi="Arial" w:cs="Arial"/>
          <w:bCs/>
          <w:sz w:val="20"/>
          <w:szCs w:val="20"/>
        </w:rPr>
        <w:t>”</w:t>
      </w:r>
      <w:r w:rsidRPr="00CC59C0">
        <w:rPr>
          <w:rFonts w:ascii="Arial" w:hAnsi="Arial" w:cs="Arial"/>
          <w:bCs/>
          <w:sz w:val="20"/>
          <w:szCs w:val="20"/>
        </w:rPr>
        <w:t xml:space="preserve"> </w:t>
      </w:r>
      <w:r w:rsidRPr="00CC59C0">
        <w:rPr>
          <w:rFonts w:ascii="Arial" w:hAnsi="Arial" w:cs="Arial"/>
          <w:bCs/>
          <w:i/>
          <w:sz w:val="20"/>
          <w:szCs w:val="20"/>
        </w:rPr>
        <w:t>Nueva Sociedad</w:t>
      </w:r>
      <w:r w:rsidRPr="00CC59C0">
        <w:rPr>
          <w:rFonts w:ascii="Arial" w:hAnsi="Arial" w:cs="Arial"/>
          <w:bCs/>
          <w:sz w:val="20"/>
          <w:szCs w:val="20"/>
        </w:rPr>
        <w:t xml:space="preserve"> </w:t>
      </w:r>
      <w:r>
        <w:rPr>
          <w:rFonts w:ascii="Arial" w:hAnsi="Arial" w:cs="Arial"/>
          <w:sz w:val="20"/>
          <w:szCs w:val="20"/>
        </w:rPr>
        <w:t>Nº</w:t>
      </w:r>
      <w:r w:rsidRPr="00CC59C0">
        <w:rPr>
          <w:rFonts w:ascii="Arial" w:hAnsi="Arial" w:cs="Arial"/>
          <w:sz w:val="20"/>
          <w:szCs w:val="20"/>
        </w:rPr>
        <w:t xml:space="preserve"> 245, mayo-junio de 2013</w:t>
      </w:r>
      <w:r>
        <w:rPr>
          <w:rFonts w:ascii="Arial" w:hAnsi="Arial" w:cs="Arial"/>
          <w:sz w:val="20"/>
          <w:szCs w:val="20"/>
        </w:rPr>
        <w:t>, Caracas</w:t>
      </w:r>
      <w:r w:rsidRPr="00CC59C0">
        <w:rPr>
          <w:rFonts w:ascii="Arial" w:hAnsi="Arial" w:cs="Arial"/>
          <w:sz w:val="20"/>
          <w:szCs w:val="20"/>
        </w:rPr>
        <w:t xml:space="preserve"> (pp.87-98)</w:t>
      </w:r>
      <w:r>
        <w:rPr>
          <w:rFonts w:ascii="Arial" w:hAnsi="Arial" w:cs="Arial"/>
          <w:sz w:val="20"/>
          <w:szCs w:val="20"/>
        </w:rPr>
        <w:t>.</w:t>
      </w:r>
    </w:p>
    <w:p w14:paraId="088DF2EA" w14:textId="77777777"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Williams, R. (20</w:t>
      </w:r>
      <w:r w:rsidR="00CC59C0" w:rsidRPr="00F17D31">
        <w:rPr>
          <w:rFonts w:ascii="Arial" w:hAnsi="Arial" w:cs="Arial"/>
          <w:sz w:val="20"/>
          <w:szCs w:val="20"/>
        </w:rPr>
        <w:t xml:space="preserve">00) “Intelectual” </w:t>
      </w:r>
      <w:r w:rsidRPr="00F17D31">
        <w:rPr>
          <w:rFonts w:ascii="Arial" w:hAnsi="Arial" w:cs="Arial"/>
          <w:sz w:val="20"/>
          <w:szCs w:val="20"/>
        </w:rPr>
        <w:t xml:space="preserve">en </w:t>
      </w:r>
      <w:r w:rsidRPr="00F17D31">
        <w:rPr>
          <w:rFonts w:ascii="Arial" w:hAnsi="Arial" w:cs="Arial"/>
          <w:i/>
          <w:sz w:val="20"/>
          <w:szCs w:val="20"/>
        </w:rPr>
        <w:t>Palabras Clave</w:t>
      </w:r>
      <w:r w:rsidR="00CC59C0" w:rsidRPr="00F17D31">
        <w:rPr>
          <w:rFonts w:ascii="Arial" w:hAnsi="Arial" w:cs="Arial"/>
          <w:sz w:val="20"/>
          <w:szCs w:val="20"/>
        </w:rPr>
        <w:t>, Buenos Aires: Nueva Visión (pp. 188-190).</w:t>
      </w:r>
    </w:p>
    <w:p w14:paraId="48ACABC9" w14:textId="77777777"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Schwarz, R. [(1977) 2000], “Las ideas fuera de lugar”, en </w:t>
      </w:r>
      <w:r w:rsidRPr="00F17D31">
        <w:rPr>
          <w:rFonts w:ascii="Arial" w:hAnsi="Arial" w:cs="Arial"/>
          <w:i/>
          <w:sz w:val="20"/>
          <w:szCs w:val="20"/>
        </w:rPr>
        <w:t>Absurdo Brasil</w:t>
      </w:r>
      <w:r w:rsidRPr="00F17D31">
        <w:rPr>
          <w:rFonts w:ascii="Arial" w:hAnsi="Arial" w:cs="Arial"/>
          <w:sz w:val="20"/>
          <w:szCs w:val="20"/>
        </w:rPr>
        <w:t>, Amante, A. y Garramuño, F. (2000), Buenos Aires: Biblos (pp. 45-61)</w:t>
      </w:r>
    </w:p>
    <w:p w14:paraId="23472160" w14:textId="77777777" w:rsidR="00846B06" w:rsidRPr="002A2328" w:rsidRDefault="00846B06" w:rsidP="00FB54CB">
      <w:pPr>
        <w:autoSpaceDE w:val="0"/>
        <w:autoSpaceDN w:val="0"/>
        <w:adjustRightInd w:val="0"/>
        <w:spacing w:after="0" w:line="240" w:lineRule="auto"/>
        <w:jc w:val="both"/>
        <w:rPr>
          <w:rFonts w:ascii="Arial" w:hAnsi="Arial" w:cs="Arial"/>
          <w:sz w:val="19"/>
          <w:szCs w:val="19"/>
        </w:rPr>
      </w:pPr>
    </w:p>
    <w:p w14:paraId="7AD8342B" w14:textId="77777777" w:rsidR="00FB54CB"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optativa</w:t>
      </w:r>
    </w:p>
    <w:p w14:paraId="53563CB9" w14:textId="77777777" w:rsidR="00846B06" w:rsidRPr="00E27731" w:rsidRDefault="00846B06" w:rsidP="00FB54CB">
      <w:pPr>
        <w:autoSpaceDE w:val="0"/>
        <w:autoSpaceDN w:val="0"/>
        <w:adjustRightInd w:val="0"/>
        <w:spacing w:after="0" w:line="240" w:lineRule="auto"/>
        <w:jc w:val="center"/>
        <w:rPr>
          <w:rFonts w:ascii="Arial" w:hAnsi="Arial" w:cs="Arial"/>
          <w:b/>
          <w:i/>
          <w:sz w:val="19"/>
          <w:szCs w:val="19"/>
        </w:rPr>
      </w:pPr>
    </w:p>
    <w:p w14:paraId="2E645CA6" w14:textId="77777777"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Mignolo, Walter (2007) </w:t>
      </w:r>
      <w:r w:rsidRPr="00E27731">
        <w:rPr>
          <w:rFonts w:ascii="Arial" w:hAnsi="Arial" w:cs="Arial"/>
          <w:i/>
          <w:iCs/>
          <w:sz w:val="19"/>
          <w:szCs w:val="19"/>
        </w:rPr>
        <w:t>La idea de América Latina</w:t>
      </w:r>
      <w:r w:rsidRPr="002A2328">
        <w:rPr>
          <w:rFonts w:ascii="Arial" w:hAnsi="Arial" w:cs="Arial"/>
          <w:sz w:val="19"/>
          <w:szCs w:val="19"/>
        </w:rPr>
        <w:t>, Buenos Aires, Gedisa, 2007.</w:t>
      </w:r>
    </w:p>
    <w:p w14:paraId="5B43252B" w14:textId="77777777" w:rsidR="00907E32" w:rsidRDefault="00907E32"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r>
        <w:rPr>
          <w:rFonts w:ascii="Arial" w:hAnsi="Arial" w:cs="Arial"/>
          <w:sz w:val="19"/>
          <w:szCs w:val="19"/>
        </w:rPr>
        <w:t>Santos, Milton</w:t>
      </w:r>
      <w:r w:rsidRPr="0078687E">
        <w:rPr>
          <w:rFonts w:ascii="Arial" w:eastAsia="Times New Roman" w:hAnsi="Arial" w:cs="Arial"/>
          <w:sz w:val="19"/>
          <w:szCs w:val="19"/>
          <w:lang w:val="es-MX"/>
        </w:rPr>
        <w:t xml:space="preserve"> (2001) “O professor como intelectual na sociedade contemporánea” </w:t>
      </w:r>
      <w:r w:rsidRPr="0078687E">
        <w:rPr>
          <w:rFonts w:ascii="Arial" w:eastAsia="Times New Roman" w:hAnsi="Arial" w:cs="Arial"/>
          <w:i/>
          <w:sz w:val="19"/>
          <w:szCs w:val="19"/>
          <w:lang w:val="es-MX"/>
        </w:rPr>
        <w:t>Ciencia Geográfica</w:t>
      </w:r>
      <w:r w:rsidRPr="0078687E">
        <w:rPr>
          <w:rFonts w:ascii="Arial" w:eastAsia="Times New Roman" w:hAnsi="Arial" w:cs="Arial"/>
          <w:sz w:val="19"/>
          <w:szCs w:val="19"/>
          <w:lang w:val="es-MX"/>
        </w:rPr>
        <w:t>, Vol. II, N° 19. Bauru. mayo-agosto 2001.</w:t>
      </w:r>
    </w:p>
    <w:p w14:paraId="39F5CCCC" w14:textId="77777777"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Roig, Arturo Andrés (1981) </w:t>
      </w:r>
      <w:r w:rsidRPr="00E27731">
        <w:rPr>
          <w:rFonts w:ascii="Arial" w:hAnsi="Arial" w:cs="Arial"/>
          <w:i/>
          <w:iCs/>
          <w:sz w:val="19"/>
          <w:szCs w:val="19"/>
        </w:rPr>
        <w:t>Teoría y Crítica del Pensamiento Latinoamericano</w:t>
      </w:r>
      <w:r w:rsidRPr="002A2328">
        <w:rPr>
          <w:rFonts w:ascii="Arial" w:hAnsi="Arial" w:cs="Arial"/>
          <w:sz w:val="19"/>
          <w:szCs w:val="19"/>
        </w:rPr>
        <w:t>, Fondo de Cultural Económica, México.</w:t>
      </w:r>
    </w:p>
    <w:p w14:paraId="25BE7059" w14:textId="77777777" w:rsidR="00FB54CB" w:rsidRDefault="00FB54CB" w:rsidP="00F61CFC">
      <w:pPr>
        <w:autoSpaceDE w:val="0"/>
        <w:autoSpaceDN w:val="0"/>
        <w:adjustRightInd w:val="0"/>
        <w:spacing w:after="0" w:line="240" w:lineRule="auto"/>
        <w:ind w:left="284" w:hanging="284"/>
        <w:jc w:val="both"/>
        <w:rPr>
          <w:rFonts w:ascii="Arial" w:hAnsi="Arial" w:cs="Arial"/>
          <w:sz w:val="19"/>
          <w:szCs w:val="19"/>
        </w:rPr>
      </w:pPr>
      <w:r>
        <w:rPr>
          <w:rFonts w:ascii="Arial" w:hAnsi="Arial" w:cs="Arial"/>
          <w:sz w:val="19"/>
          <w:szCs w:val="19"/>
        </w:rPr>
        <w:t>Skinner, Q. ([2002]2007)</w:t>
      </w:r>
      <w:r w:rsidRPr="002A2328">
        <w:rPr>
          <w:rFonts w:ascii="Arial" w:hAnsi="Arial" w:cs="Arial"/>
          <w:sz w:val="19"/>
          <w:szCs w:val="19"/>
        </w:rPr>
        <w:t xml:space="preserve"> </w:t>
      </w:r>
      <w:r w:rsidRPr="00E27731">
        <w:rPr>
          <w:rFonts w:ascii="Arial" w:hAnsi="Arial" w:cs="Arial"/>
          <w:i/>
          <w:sz w:val="19"/>
          <w:szCs w:val="19"/>
        </w:rPr>
        <w:t>Lenguaje, política e historia</w:t>
      </w:r>
      <w:r w:rsidRPr="002A2328">
        <w:rPr>
          <w:rFonts w:ascii="Arial" w:hAnsi="Arial" w:cs="Arial"/>
          <w:sz w:val="19"/>
          <w:szCs w:val="19"/>
        </w:rPr>
        <w:t>, Buenos Aires: Universidad Nacional de Quilmes.</w:t>
      </w:r>
    </w:p>
    <w:p w14:paraId="15E8CFB1" w14:textId="77777777" w:rsidR="00FB54CB" w:rsidRDefault="00C94980" w:rsidP="00F61CFC">
      <w:pPr>
        <w:autoSpaceDE w:val="0"/>
        <w:autoSpaceDN w:val="0"/>
        <w:adjustRightInd w:val="0"/>
        <w:spacing w:after="0" w:line="240" w:lineRule="auto"/>
        <w:ind w:left="284" w:hanging="284"/>
        <w:jc w:val="both"/>
        <w:rPr>
          <w:rFonts w:ascii="Arial" w:hAnsi="Arial" w:cs="Arial"/>
          <w:bCs/>
          <w:sz w:val="19"/>
          <w:szCs w:val="19"/>
        </w:rPr>
      </w:pPr>
      <w:r>
        <w:rPr>
          <w:rFonts w:ascii="Arial" w:hAnsi="Arial" w:cs="Arial"/>
          <w:bCs/>
          <w:sz w:val="19"/>
          <w:szCs w:val="19"/>
        </w:rPr>
        <w:t xml:space="preserve">Devés Valdés, Eduardo (2009) </w:t>
      </w:r>
      <w:r w:rsidRPr="00E27731">
        <w:rPr>
          <w:rFonts w:ascii="Arial" w:hAnsi="Arial" w:cs="Arial"/>
          <w:bCs/>
          <w:i/>
          <w:iCs/>
          <w:sz w:val="19"/>
          <w:szCs w:val="19"/>
        </w:rPr>
        <w:t>El Pensamiento Latinoamericano en el siglo XX</w:t>
      </w:r>
      <w:r w:rsidRPr="002A2328">
        <w:rPr>
          <w:rFonts w:ascii="Arial" w:hAnsi="Arial" w:cs="Arial"/>
          <w:bCs/>
          <w:iCs/>
          <w:sz w:val="19"/>
          <w:szCs w:val="19"/>
        </w:rPr>
        <w:t xml:space="preserve">, </w:t>
      </w:r>
      <w:r w:rsidRPr="002A2328">
        <w:rPr>
          <w:rFonts w:ascii="Arial" w:hAnsi="Arial" w:cs="Arial"/>
          <w:bCs/>
          <w:sz w:val="19"/>
          <w:szCs w:val="19"/>
        </w:rPr>
        <w:t xml:space="preserve">Tomo I, </w:t>
      </w:r>
      <w:r>
        <w:rPr>
          <w:rFonts w:ascii="Arial" w:hAnsi="Arial" w:cs="Arial"/>
          <w:bCs/>
          <w:sz w:val="19"/>
          <w:szCs w:val="19"/>
        </w:rPr>
        <w:t>Biblos, Buenos Aires</w:t>
      </w:r>
    </w:p>
    <w:p w14:paraId="1F74661C" w14:textId="77777777" w:rsidR="00846B06" w:rsidRDefault="00846B06" w:rsidP="00FB54CB">
      <w:pPr>
        <w:autoSpaceDE w:val="0"/>
        <w:autoSpaceDN w:val="0"/>
        <w:adjustRightInd w:val="0"/>
        <w:spacing w:after="0" w:line="240" w:lineRule="auto"/>
        <w:jc w:val="both"/>
        <w:rPr>
          <w:rFonts w:ascii="Arial" w:hAnsi="Arial" w:cs="Arial"/>
          <w:sz w:val="19"/>
          <w:szCs w:val="19"/>
        </w:rPr>
      </w:pPr>
    </w:p>
    <w:p w14:paraId="4F7E0B79"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318B0FDA" w14:textId="77777777"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2: Antiimperialismo y la crítica a la matriz colonial</w:t>
      </w:r>
    </w:p>
    <w:p w14:paraId="3EEBF171"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14:paraId="7C9A4E52"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La estructura ideológica latinoamericana del siglo XX: la Revolución Mexicana y la Reforma del ´18. Los circuitos de difusión de las ideas políticas. La confirmación de una identidad común: América Latina y los enigmas de la traducción. </w:t>
      </w:r>
    </w:p>
    <w:p w14:paraId="46BB8A90"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23BF8A02"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J. C. Mariátegui: marxismo, antiimperialismo y elites dominantes. J. Vasconcelos y el modernismo latinoamericano. “Frentes Populares” y crisis del liberalismo. </w:t>
      </w:r>
    </w:p>
    <w:p w14:paraId="061E4473"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52349B76"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Un país, un continente: Brasil. “Casa Grande e Senzala”: las ideas como prácticas. Sergio Buarque de Holanda y la identidad de los sujetos sociales.  Caio Prado Jr. y la nacionalización del marxismo. </w:t>
      </w:r>
    </w:p>
    <w:p w14:paraId="473CD3BC"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0393B349" w14:textId="77777777" w:rsidR="00F17D31" w:rsidRPr="002A2328" w:rsidRDefault="00F17D31" w:rsidP="00FB54CB">
      <w:pPr>
        <w:autoSpaceDE w:val="0"/>
        <w:autoSpaceDN w:val="0"/>
        <w:adjustRightInd w:val="0"/>
        <w:spacing w:after="0" w:line="240" w:lineRule="auto"/>
        <w:jc w:val="both"/>
        <w:rPr>
          <w:rFonts w:ascii="Arial" w:hAnsi="Arial" w:cs="Arial"/>
          <w:sz w:val="19"/>
          <w:szCs w:val="19"/>
        </w:rPr>
      </w:pPr>
    </w:p>
    <w:p w14:paraId="54519EC8" w14:textId="77777777"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14:paraId="5A453F63" w14:textId="77777777"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14:paraId="2D9DA5E9" w14:textId="77777777" w:rsidR="003F05C7" w:rsidRPr="00F17D31" w:rsidRDefault="00CA2B95"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Bergel, Martín (2011) “El anti-antinorteamericanismo en América Latina (1898-1930)” Nueva Sociedad, Nº2</w:t>
      </w:r>
      <w:r w:rsidR="00F61CFC" w:rsidRPr="00F17D31">
        <w:rPr>
          <w:rFonts w:ascii="Arial" w:hAnsi="Arial" w:cs="Arial"/>
          <w:bCs/>
          <w:sz w:val="20"/>
          <w:szCs w:val="20"/>
        </w:rPr>
        <w:t>36, noviembre-diciembre de 2011</w:t>
      </w:r>
      <w:r w:rsidRPr="00F17D31">
        <w:rPr>
          <w:rFonts w:ascii="Arial" w:hAnsi="Arial" w:cs="Arial"/>
          <w:bCs/>
          <w:sz w:val="20"/>
          <w:szCs w:val="20"/>
        </w:rPr>
        <w:t xml:space="preserve"> (pp.152-167).</w:t>
      </w:r>
    </w:p>
    <w:p w14:paraId="13F2B988" w14:textId="77777777" w:rsidR="00FB54CB" w:rsidRPr="00F17D31" w:rsidRDefault="003A3D45"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Brandão, G</w:t>
      </w:r>
      <w:r w:rsidR="00E9701C" w:rsidRPr="00F17D31">
        <w:rPr>
          <w:rFonts w:ascii="Arial" w:hAnsi="Arial" w:cs="Arial"/>
          <w:sz w:val="20"/>
          <w:szCs w:val="20"/>
        </w:rPr>
        <w:t>ildo</w:t>
      </w:r>
      <w:r w:rsidRPr="00F17D31">
        <w:rPr>
          <w:rFonts w:ascii="Arial" w:hAnsi="Arial" w:cs="Arial"/>
          <w:sz w:val="20"/>
          <w:szCs w:val="20"/>
        </w:rPr>
        <w:t xml:space="preserve"> M. (2001): “Idéias e intelectuais” en </w:t>
      </w:r>
      <w:r w:rsidRPr="00F17D31">
        <w:rPr>
          <w:rFonts w:ascii="Arial" w:hAnsi="Arial" w:cs="Arial"/>
          <w:i/>
          <w:iCs/>
          <w:sz w:val="20"/>
          <w:szCs w:val="20"/>
        </w:rPr>
        <w:t>Lua Nova</w:t>
      </w:r>
      <w:r w:rsidRPr="00F17D31">
        <w:rPr>
          <w:rFonts w:ascii="Arial" w:hAnsi="Arial" w:cs="Arial"/>
          <w:sz w:val="20"/>
          <w:szCs w:val="20"/>
        </w:rPr>
        <w:t>, N° 54, San Pablo</w:t>
      </w:r>
      <w:r w:rsidR="00E9701C" w:rsidRPr="00F17D31">
        <w:rPr>
          <w:rFonts w:ascii="Arial" w:hAnsi="Arial" w:cs="Arial"/>
          <w:sz w:val="20"/>
          <w:szCs w:val="20"/>
        </w:rPr>
        <w:t xml:space="preserve"> (pp.25-34)</w:t>
      </w:r>
      <w:r w:rsidR="00F61CFC" w:rsidRPr="00F17D31">
        <w:rPr>
          <w:rFonts w:ascii="Arial" w:hAnsi="Arial" w:cs="Arial"/>
          <w:sz w:val="20"/>
          <w:szCs w:val="20"/>
        </w:rPr>
        <w:t>.</w:t>
      </w:r>
    </w:p>
    <w:p w14:paraId="61C460BC" w14:textId="77777777" w:rsidR="00846B06" w:rsidRPr="00F17D31" w:rsidRDefault="00DC2B23"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Cándido, Antonio (1995) “O significado de “Raízes do Brasil””(Prólogo) en Buarque de Holanda, Sergio Raízes do Brasil. Sao Paulo: Companhia das Letras (pp.9-21)</w:t>
      </w:r>
      <w:r w:rsidR="00F61CFC" w:rsidRPr="00F17D31">
        <w:rPr>
          <w:rFonts w:ascii="Arial" w:hAnsi="Arial" w:cs="Arial"/>
          <w:bCs/>
          <w:sz w:val="20"/>
          <w:szCs w:val="20"/>
        </w:rPr>
        <w:t>.</w:t>
      </w:r>
    </w:p>
    <w:p w14:paraId="45BFED54" w14:textId="77777777" w:rsidR="00D87CB9" w:rsidRDefault="00C94980" w:rsidP="00D87CB9">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bCs/>
          <w:sz w:val="20"/>
          <w:szCs w:val="20"/>
        </w:rPr>
        <w:t>Costa</w:t>
      </w:r>
      <w:r w:rsidR="00E9701C" w:rsidRPr="00F17D31">
        <w:rPr>
          <w:rFonts w:ascii="Arial" w:hAnsi="Arial" w:cs="Arial"/>
          <w:bCs/>
          <w:sz w:val="20"/>
          <w:szCs w:val="20"/>
        </w:rPr>
        <w:t>,</w:t>
      </w:r>
      <w:r w:rsidRPr="00F17D31">
        <w:rPr>
          <w:rFonts w:ascii="Arial" w:hAnsi="Arial" w:cs="Arial"/>
          <w:bCs/>
          <w:sz w:val="20"/>
          <w:szCs w:val="20"/>
        </w:rPr>
        <w:t xml:space="preserve"> J</w:t>
      </w:r>
      <w:r w:rsidR="00E9701C" w:rsidRPr="00F17D31">
        <w:rPr>
          <w:rFonts w:ascii="Arial" w:hAnsi="Arial" w:cs="Arial"/>
          <w:bCs/>
          <w:sz w:val="20"/>
          <w:szCs w:val="20"/>
        </w:rPr>
        <w:t xml:space="preserve">oao </w:t>
      </w:r>
      <w:r w:rsidRPr="00F17D31">
        <w:rPr>
          <w:rFonts w:ascii="Arial" w:hAnsi="Arial" w:cs="Arial"/>
          <w:bCs/>
          <w:sz w:val="20"/>
          <w:szCs w:val="20"/>
        </w:rPr>
        <w:t>C</w:t>
      </w:r>
      <w:r w:rsidR="00E9701C" w:rsidRPr="00F17D31">
        <w:rPr>
          <w:rFonts w:ascii="Arial" w:hAnsi="Arial" w:cs="Arial"/>
          <w:bCs/>
          <w:sz w:val="20"/>
          <w:szCs w:val="20"/>
        </w:rPr>
        <w:t xml:space="preserve">ruz (1962) “El pensamiento brasileño” en </w:t>
      </w:r>
      <w:r w:rsidR="00E9701C" w:rsidRPr="00F17D31">
        <w:rPr>
          <w:rFonts w:ascii="Arial" w:hAnsi="Arial" w:cs="Arial"/>
          <w:bCs/>
          <w:i/>
          <w:sz w:val="20"/>
          <w:szCs w:val="20"/>
        </w:rPr>
        <w:t>Cuadernos Americanos</w:t>
      </w:r>
      <w:r w:rsidR="00E9701C" w:rsidRPr="00F17D31">
        <w:rPr>
          <w:rFonts w:ascii="Arial" w:hAnsi="Arial" w:cs="Arial"/>
          <w:bCs/>
          <w:sz w:val="20"/>
          <w:szCs w:val="20"/>
        </w:rPr>
        <w:t>,</w:t>
      </w:r>
      <w:r w:rsidR="00DC2B23" w:rsidRPr="00F17D31">
        <w:rPr>
          <w:rFonts w:ascii="Arial" w:hAnsi="Arial" w:cs="Arial"/>
          <w:bCs/>
          <w:sz w:val="20"/>
          <w:szCs w:val="20"/>
        </w:rPr>
        <w:t xml:space="preserve"> Nº3, México, mayo-junio de 1962 (pp.49-61)</w:t>
      </w:r>
      <w:r w:rsidR="00F61CFC" w:rsidRPr="00F17D31">
        <w:rPr>
          <w:rFonts w:ascii="Arial" w:hAnsi="Arial" w:cs="Arial"/>
          <w:bCs/>
          <w:sz w:val="20"/>
          <w:szCs w:val="20"/>
        </w:rPr>
        <w:t>.</w:t>
      </w:r>
      <w:r w:rsidR="00D87CB9" w:rsidRPr="00D87CB9">
        <w:rPr>
          <w:rFonts w:ascii="Arial" w:hAnsi="Arial" w:cs="Arial"/>
          <w:sz w:val="20"/>
          <w:szCs w:val="20"/>
        </w:rPr>
        <w:t xml:space="preserve"> </w:t>
      </w:r>
    </w:p>
    <w:p w14:paraId="6F0091F8" w14:textId="77777777" w:rsidR="00D87CB9" w:rsidRPr="00F17D31" w:rsidRDefault="00D87CB9" w:rsidP="00D87CB9">
      <w:pPr>
        <w:autoSpaceDE w:val="0"/>
        <w:autoSpaceDN w:val="0"/>
        <w:adjustRightInd w:val="0"/>
        <w:spacing w:after="0" w:line="240" w:lineRule="auto"/>
        <w:ind w:left="284" w:hanging="284"/>
        <w:jc w:val="both"/>
        <w:rPr>
          <w:rFonts w:ascii="Arial" w:hAnsi="Arial" w:cs="Arial"/>
          <w:bCs/>
          <w:sz w:val="19"/>
          <w:szCs w:val="19"/>
        </w:rPr>
      </w:pPr>
      <w:r w:rsidRPr="00F17D31">
        <w:rPr>
          <w:rFonts w:ascii="Arial" w:hAnsi="Arial" w:cs="Arial"/>
          <w:bCs/>
          <w:sz w:val="19"/>
          <w:szCs w:val="19"/>
        </w:rPr>
        <w:t>Mariátegui, José Carlos (2010)</w:t>
      </w:r>
      <w:r w:rsidRPr="00F17D31">
        <w:rPr>
          <w:rFonts w:ascii="Arial" w:hAnsi="Arial" w:cs="Arial"/>
          <w:bCs/>
          <w:iCs/>
          <w:sz w:val="19"/>
          <w:szCs w:val="19"/>
        </w:rPr>
        <w:t xml:space="preserve">. </w:t>
      </w:r>
      <w:r w:rsidRPr="00F17D31">
        <w:rPr>
          <w:rFonts w:ascii="Arial" w:hAnsi="Arial" w:cs="Arial"/>
          <w:bCs/>
          <w:i/>
          <w:iCs/>
          <w:sz w:val="19"/>
          <w:szCs w:val="19"/>
        </w:rPr>
        <w:t>Siete ensayos de interpretación de la realidad peruana</w:t>
      </w:r>
      <w:r w:rsidRPr="00F17D31">
        <w:rPr>
          <w:rFonts w:ascii="Arial" w:hAnsi="Arial" w:cs="Arial"/>
          <w:bCs/>
          <w:sz w:val="19"/>
          <w:szCs w:val="19"/>
        </w:rPr>
        <w:t xml:space="preserve">. Buenos Aires: Prometeo (Prólogo y 2º Ensayo “El problema del indio”) (pp.11-26/73-85). </w:t>
      </w:r>
    </w:p>
    <w:p w14:paraId="03ECCADD" w14:textId="77777777" w:rsidR="00D87CB9" w:rsidRPr="00F17D31"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Ortíz, Renato (2004) “Notas sobre las ciencias sociales en Brasil” en </w:t>
      </w:r>
      <w:r w:rsidRPr="00F17D31">
        <w:rPr>
          <w:rFonts w:ascii="Arial" w:hAnsi="Arial" w:cs="Arial"/>
          <w:bCs/>
          <w:i/>
          <w:sz w:val="20"/>
          <w:szCs w:val="20"/>
        </w:rPr>
        <w:t>Taquigrafiando lo social</w:t>
      </w:r>
      <w:r w:rsidRPr="00F17D31">
        <w:rPr>
          <w:rFonts w:ascii="Arial" w:hAnsi="Arial" w:cs="Arial"/>
          <w:bCs/>
          <w:sz w:val="20"/>
          <w:szCs w:val="20"/>
        </w:rPr>
        <w:t>, Buenos Aires: Siglo XXI (pp. 167-191).</w:t>
      </w:r>
    </w:p>
    <w:p w14:paraId="2E2F25D3" w14:textId="77777777" w:rsidR="00D87CB9" w:rsidRPr="00F17D31" w:rsidRDefault="00D87CB9" w:rsidP="00D87CB9">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Ribeiro, Darcy “La cultura latinoamericana” (varias ediciones)</w:t>
      </w:r>
    </w:p>
    <w:p w14:paraId="61CAE991" w14:textId="77777777" w:rsidR="00D87CB9" w:rsidRDefault="00D87CB9" w:rsidP="00D87CB9">
      <w:pPr>
        <w:autoSpaceDE w:val="0"/>
        <w:autoSpaceDN w:val="0"/>
        <w:adjustRightInd w:val="0"/>
        <w:spacing w:after="0" w:line="240" w:lineRule="auto"/>
        <w:ind w:left="284" w:hanging="284"/>
        <w:rPr>
          <w:rFonts w:ascii="Arial" w:hAnsi="Arial" w:cs="Arial"/>
          <w:bCs/>
          <w:sz w:val="20"/>
          <w:szCs w:val="20"/>
        </w:rPr>
      </w:pPr>
    </w:p>
    <w:p w14:paraId="406F3851" w14:textId="77777777" w:rsidR="00D87CB9" w:rsidRPr="00F17D31" w:rsidRDefault="00D87CB9" w:rsidP="00D87CB9">
      <w:pPr>
        <w:autoSpaceDE w:val="0"/>
        <w:autoSpaceDN w:val="0"/>
        <w:adjustRightInd w:val="0"/>
        <w:spacing w:after="0" w:line="240" w:lineRule="auto"/>
        <w:ind w:left="284" w:hanging="284"/>
        <w:rPr>
          <w:rFonts w:ascii="Arial" w:hAnsi="Arial" w:cs="Arial"/>
          <w:sz w:val="20"/>
          <w:szCs w:val="20"/>
        </w:rPr>
      </w:pPr>
      <w:r w:rsidRPr="00D87CB9">
        <w:rPr>
          <w:rFonts w:ascii="Arial" w:hAnsi="Arial" w:cs="Arial"/>
          <w:sz w:val="20"/>
          <w:szCs w:val="20"/>
        </w:rPr>
        <w:lastRenderedPageBreak/>
        <w:t xml:space="preserve"> </w:t>
      </w:r>
    </w:p>
    <w:p w14:paraId="05D050B3" w14:textId="77777777" w:rsidR="00D87CB9" w:rsidRDefault="00E9701C"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bCs/>
          <w:sz w:val="20"/>
          <w:szCs w:val="20"/>
        </w:rPr>
        <w:t xml:space="preserve">Villegas, Abelardo (1972) </w:t>
      </w:r>
      <w:r w:rsidRPr="00F17D31">
        <w:rPr>
          <w:rFonts w:ascii="Arial" w:hAnsi="Arial" w:cs="Arial"/>
          <w:bCs/>
          <w:i/>
          <w:sz w:val="20"/>
          <w:szCs w:val="20"/>
        </w:rPr>
        <w:t>Reformismo y revolución en el pensamiento latinoamericano</w:t>
      </w:r>
      <w:r w:rsidRPr="00F17D31">
        <w:rPr>
          <w:rFonts w:ascii="Arial" w:hAnsi="Arial" w:cs="Arial"/>
          <w:bCs/>
          <w:sz w:val="20"/>
          <w:szCs w:val="20"/>
        </w:rPr>
        <w:t xml:space="preserve"> (“E</w:t>
      </w:r>
      <w:r w:rsidR="00DC2B23" w:rsidRPr="00F17D31">
        <w:rPr>
          <w:rFonts w:ascii="Arial" w:hAnsi="Arial" w:cs="Arial"/>
          <w:bCs/>
          <w:sz w:val="20"/>
          <w:szCs w:val="20"/>
        </w:rPr>
        <w:t>l</w:t>
      </w:r>
      <w:r w:rsidRPr="00F17D31">
        <w:rPr>
          <w:rFonts w:ascii="Arial" w:hAnsi="Arial" w:cs="Arial"/>
          <w:bCs/>
          <w:sz w:val="20"/>
          <w:szCs w:val="20"/>
        </w:rPr>
        <w:t xml:space="preserve"> reformism</w:t>
      </w:r>
      <w:r w:rsidR="00DC2B23" w:rsidRPr="00F17D31">
        <w:rPr>
          <w:rFonts w:ascii="Arial" w:hAnsi="Arial" w:cs="Arial"/>
          <w:bCs/>
          <w:sz w:val="20"/>
          <w:szCs w:val="20"/>
        </w:rPr>
        <w:t>o brasileño”) México: Siglo XXI</w:t>
      </w:r>
      <w:r w:rsidRPr="00F17D31">
        <w:rPr>
          <w:rFonts w:ascii="Arial" w:hAnsi="Arial" w:cs="Arial"/>
          <w:bCs/>
          <w:sz w:val="20"/>
          <w:szCs w:val="20"/>
        </w:rPr>
        <w:t xml:space="preserve"> (pp.233-263)</w:t>
      </w:r>
      <w:r w:rsidR="00F61CFC" w:rsidRPr="00F17D31">
        <w:rPr>
          <w:rFonts w:ascii="Arial" w:hAnsi="Arial" w:cs="Arial"/>
          <w:bCs/>
          <w:sz w:val="20"/>
          <w:szCs w:val="20"/>
        </w:rPr>
        <w:t>.</w:t>
      </w:r>
      <w:r w:rsidR="00D87CB9" w:rsidRPr="00D87CB9">
        <w:rPr>
          <w:rFonts w:ascii="Arial" w:hAnsi="Arial" w:cs="Arial"/>
          <w:sz w:val="20"/>
          <w:szCs w:val="20"/>
        </w:rPr>
        <w:t xml:space="preserve"> </w:t>
      </w:r>
    </w:p>
    <w:p w14:paraId="23B48B44" w14:textId="77777777" w:rsidR="00C94980" w:rsidRPr="00F17D31" w:rsidRDefault="00D87CB9"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 xml:space="preserve">Werneck Viana, L. (2001) “O pensar e o agir” en </w:t>
      </w:r>
      <w:r w:rsidRPr="00F17D31">
        <w:rPr>
          <w:rFonts w:ascii="Arial" w:hAnsi="Arial" w:cs="Arial"/>
          <w:i/>
          <w:iCs/>
          <w:sz w:val="20"/>
          <w:szCs w:val="20"/>
        </w:rPr>
        <w:t xml:space="preserve">Lua Nova, </w:t>
      </w:r>
      <w:r w:rsidRPr="00F17D31">
        <w:rPr>
          <w:rFonts w:ascii="Arial" w:hAnsi="Arial" w:cs="Arial"/>
          <w:sz w:val="20"/>
          <w:szCs w:val="20"/>
        </w:rPr>
        <w:t>N° 54. San Pablo: CEDEC (35-42)</w:t>
      </w:r>
    </w:p>
    <w:p w14:paraId="604F77EF" w14:textId="77777777" w:rsidR="00C94980" w:rsidRPr="00F17D31" w:rsidRDefault="00C94980" w:rsidP="00C94980">
      <w:pPr>
        <w:autoSpaceDE w:val="0"/>
        <w:autoSpaceDN w:val="0"/>
        <w:adjustRightInd w:val="0"/>
        <w:spacing w:after="0" w:line="240" w:lineRule="auto"/>
        <w:ind w:left="284" w:hanging="284"/>
        <w:jc w:val="both"/>
        <w:rPr>
          <w:rFonts w:ascii="Arial" w:hAnsi="Arial" w:cs="Arial"/>
          <w:bCs/>
          <w:sz w:val="19"/>
          <w:szCs w:val="19"/>
        </w:rPr>
      </w:pPr>
    </w:p>
    <w:p w14:paraId="63B8E98F" w14:textId="77777777"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14:paraId="47E4F5B4" w14:textId="77777777" w:rsidR="00FB54CB" w:rsidRDefault="00097603" w:rsidP="00FB54CB">
      <w:pPr>
        <w:autoSpaceDE w:val="0"/>
        <w:autoSpaceDN w:val="0"/>
        <w:adjustRightInd w:val="0"/>
        <w:spacing w:after="0" w:line="240" w:lineRule="auto"/>
        <w:jc w:val="center"/>
        <w:rPr>
          <w:rFonts w:ascii="Arial" w:hAnsi="Arial" w:cs="Arial"/>
          <w:b/>
          <w:bCs/>
          <w:i/>
          <w:sz w:val="19"/>
          <w:szCs w:val="19"/>
        </w:rPr>
      </w:pPr>
      <w:r>
        <w:rPr>
          <w:rFonts w:ascii="Arial" w:hAnsi="Arial" w:cs="Arial"/>
          <w:b/>
          <w:bCs/>
          <w:i/>
          <w:sz w:val="19"/>
          <w:szCs w:val="19"/>
        </w:rPr>
        <w:t>Bibliografí</w:t>
      </w:r>
      <w:r w:rsidR="00FB54CB" w:rsidRPr="002A2328">
        <w:rPr>
          <w:rFonts w:ascii="Arial" w:hAnsi="Arial" w:cs="Arial"/>
          <w:b/>
          <w:bCs/>
          <w:i/>
          <w:sz w:val="19"/>
          <w:szCs w:val="19"/>
        </w:rPr>
        <w:t>a optativa</w:t>
      </w:r>
    </w:p>
    <w:p w14:paraId="35B2E3AA" w14:textId="77777777" w:rsidR="00846B06" w:rsidRPr="002A2328" w:rsidRDefault="00846B06" w:rsidP="00FB54CB">
      <w:pPr>
        <w:autoSpaceDE w:val="0"/>
        <w:autoSpaceDN w:val="0"/>
        <w:adjustRightInd w:val="0"/>
        <w:spacing w:after="0" w:line="240" w:lineRule="auto"/>
        <w:jc w:val="center"/>
        <w:rPr>
          <w:rFonts w:ascii="Arial" w:hAnsi="Arial" w:cs="Arial"/>
          <w:b/>
          <w:bCs/>
          <w:i/>
          <w:sz w:val="19"/>
          <w:szCs w:val="19"/>
        </w:rPr>
      </w:pPr>
    </w:p>
    <w:p w14:paraId="2AD4D277" w14:textId="77777777"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r w:rsidRPr="002A2328">
        <w:rPr>
          <w:rFonts w:ascii="Arial" w:hAnsi="Arial" w:cs="Arial"/>
          <w:bCs/>
          <w:sz w:val="19"/>
          <w:szCs w:val="19"/>
        </w:rPr>
        <w:t xml:space="preserve">Funes, Patricia (2006) </w:t>
      </w:r>
      <w:r w:rsidRPr="00E27731">
        <w:rPr>
          <w:rFonts w:ascii="Arial" w:hAnsi="Arial" w:cs="Arial"/>
          <w:bCs/>
          <w:i/>
          <w:iCs/>
          <w:sz w:val="19"/>
          <w:szCs w:val="19"/>
        </w:rPr>
        <w:t>Salvar la Nación</w:t>
      </w:r>
      <w:r w:rsidRPr="002A2328">
        <w:rPr>
          <w:rFonts w:ascii="Arial" w:hAnsi="Arial" w:cs="Arial"/>
          <w:bCs/>
          <w:iCs/>
          <w:sz w:val="19"/>
          <w:szCs w:val="19"/>
        </w:rPr>
        <w:t xml:space="preserve">, </w:t>
      </w:r>
      <w:r w:rsidRPr="002A2328">
        <w:rPr>
          <w:rFonts w:ascii="Arial" w:hAnsi="Arial" w:cs="Arial"/>
          <w:bCs/>
          <w:sz w:val="19"/>
          <w:szCs w:val="19"/>
        </w:rPr>
        <w:t>Buenos Aires, Prometeo.</w:t>
      </w:r>
    </w:p>
    <w:p w14:paraId="419AF3AD" w14:textId="77777777" w:rsidR="00FB54CB" w:rsidRPr="002A2328" w:rsidRDefault="00C94980" w:rsidP="00C94980">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Vasconcelos, José (1948) </w:t>
      </w:r>
      <w:r w:rsidRPr="00E27731">
        <w:rPr>
          <w:rFonts w:ascii="Arial" w:hAnsi="Arial" w:cs="Arial"/>
          <w:bCs/>
          <w:i/>
          <w:iCs/>
          <w:sz w:val="19"/>
          <w:szCs w:val="19"/>
        </w:rPr>
        <w:t>La raza cósmica. Misión de la raza iberoamericana</w:t>
      </w:r>
      <w:r w:rsidRPr="002A2328">
        <w:rPr>
          <w:rFonts w:ascii="Arial" w:hAnsi="Arial" w:cs="Arial"/>
          <w:bCs/>
          <w:sz w:val="19"/>
          <w:szCs w:val="19"/>
        </w:rPr>
        <w:t>, México, Espasa- Calpe</w:t>
      </w:r>
    </w:p>
    <w:p w14:paraId="70830285" w14:textId="77777777" w:rsidR="00FB54CB" w:rsidRDefault="00FB54CB" w:rsidP="00FB54CB">
      <w:pPr>
        <w:autoSpaceDE w:val="0"/>
        <w:autoSpaceDN w:val="0"/>
        <w:adjustRightInd w:val="0"/>
        <w:spacing w:after="0" w:line="240" w:lineRule="auto"/>
        <w:ind w:left="284" w:hanging="284"/>
        <w:rPr>
          <w:rFonts w:ascii="Arial" w:hAnsi="Arial" w:cs="Arial"/>
          <w:bCs/>
          <w:sz w:val="19"/>
          <w:szCs w:val="19"/>
        </w:rPr>
      </w:pPr>
      <w:r>
        <w:rPr>
          <w:rFonts w:ascii="Arial" w:hAnsi="Arial" w:cs="Arial"/>
          <w:bCs/>
          <w:sz w:val="19"/>
          <w:szCs w:val="19"/>
        </w:rPr>
        <w:t>Piñero Iñiguez, Carlos (2006)</w:t>
      </w:r>
      <w:r w:rsidRPr="002A2328">
        <w:rPr>
          <w:rFonts w:ascii="Arial" w:hAnsi="Arial" w:cs="Arial"/>
          <w:bCs/>
          <w:sz w:val="19"/>
          <w:szCs w:val="19"/>
        </w:rPr>
        <w:t xml:space="preserve"> </w:t>
      </w:r>
      <w:r w:rsidRPr="0078687E">
        <w:rPr>
          <w:rFonts w:ascii="Arial" w:hAnsi="Arial" w:cs="Arial"/>
          <w:bCs/>
          <w:i/>
          <w:iCs/>
          <w:sz w:val="19"/>
          <w:szCs w:val="19"/>
        </w:rPr>
        <w:t>Pensadores latinoamericanos del Siglo XX</w:t>
      </w:r>
      <w:r w:rsidRPr="002A2328">
        <w:rPr>
          <w:rFonts w:ascii="Arial" w:hAnsi="Arial" w:cs="Arial"/>
          <w:bCs/>
          <w:iCs/>
          <w:sz w:val="19"/>
          <w:szCs w:val="19"/>
        </w:rPr>
        <w:t xml:space="preserve">, </w:t>
      </w:r>
      <w:r w:rsidRPr="002A2328">
        <w:rPr>
          <w:rFonts w:ascii="Arial" w:hAnsi="Arial" w:cs="Arial"/>
          <w:bCs/>
          <w:sz w:val="19"/>
          <w:szCs w:val="19"/>
        </w:rPr>
        <w:t xml:space="preserve">UTDT y </w:t>
      </w:r>
      <w:r>
        <w:rPr>
          <w:rFonts w:ascii="Arial" w:hAnsi="Arial" w:cs="Arial"/>
          <w:bCs/>
          <w:sz w:val="19"/>
          <w:szCs w:val="19"/>
        </w:rPr>
        <w:t>Siglo XXI, Buenos Aires</w:t>
      </w:r>
      <w:r w:rsidRPr="002A2328">
        <w:rPr>
          <w:rFonts w:ascii="Arial" w:hAnsi="Arial" w:cs="Arial"/>
          <w:bCs/>
          <w:sz w:val="19"/>
          <w:szCs w:val="19"/>
        </w:rPr>
        <w:t>.</w:t>
      </w:r>
    </w:p>
    <w:p w14:paraId="6D049DE0" w14:textId="77777777"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r w:rsidRPr="002A2328">
        <w:rPr>
          <w:rFonts w:ascii="Arial" w:hAnsi="Arial" w:cs="Arial"/>
          <w:bCs/>
          <w:sz w:val="19"/>
          <w:szCs w:val="19"/>
        </w:rPr>
        <w:t xml:space="preserve">Roig, Arturo Andrés (1981) </w:t>
      </w:r>
      <w:r w:rsidRPr="0078687E">
        <w:rPr>
          <w:rFonts w:ascii="Arial" w:hAnsi="Arial" w:cs="Arial"/>
          <w:bCs/>
          <w:i/>
          <w:iCs/>
          <w:sz w:val="19"/>
          <w:szCs w:val="19"/>
        </w:rPr>
        <w:t>Teoría y Crítica del Pensamiento Latinoamericano</w:t>
      </w:r>
      <w:r w:rsidRPr="002A2328">
        <w:rPr>
          <w:rFonts w:ascii="Arial" w:hAnsi="Arial" w:cs="Arial"/>
          <w:bCs/>
          <w:sz w:val="19"/>
          <w:szCs w:val="19"/>
        </w:rPr>
        <w:t>, Fondo de Cultural Económica, México.</w:t>
      </w:r>
    </w:p>
    <w:p w14:paraId="65299A6D" w14:textId="77777777"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r w:rsidRPr="003C716C">
        <w:rPr>
          <w:rFonts w:ascii="Arial" w:hAnsi="Arial" w:cs="Arial"/>
          <w:bCs/>
          <w:sz w:val="19"/>
          <w:szCs w:val="19"/>
        </w:rPr>
        <w:t xml:space="preserve">Marini, Ruy M. y Márgar Millán (comp.) (1998) </w:t>
      </w:r>
      <w:r w:rsidRPr="003C716C">
        <w:rPr>
          <w:rFonts w:ascii="Arial" w:hAnsi="Arial" w:cs="Arial"/>
          <w:bCs/>
          <w:i/>
          <w:sz w:val="19"/>
          <w:szCs w:val="19"/>
        </w:rPr>
        <w:t>La Teoría Social Latinoamericana: textos escogidos</w:t>
      </w:r>
      <w:r w:rsidRPr="003C716C">
        <w:rPr>
          <w:rFonts w:ascii="Arial" w:hAnsi="Arial" w:cs="Arial"/>
          <w:bCs/>
          <w:sz w:val="19"/>
          <w:szCs w:val="19"/>
        </w:rPr>
        <w:t>. México: UNAM-CELA.</w:t>
      </w:r>
    </w:p>
    <w:p w14:paraId="081631C6" w14:textId="77777777"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p>
    <w:p w14:paraId="56803B2A" w14:textId="77777777" w:rsidR="00FB54CB" w:rsidRPr="002A2328" w:rsidRDefault="00FB54CB" w:rsidP="00FB54CB">
      <w:pPr>
        <w:autoSpaceDE w:val="0"/>
        <w:autoSpaceDN w:val="0"/>
        <w:adjustRightInd w:val="0"/>
        <w:spacing w:after="0" w:line="240" w:lineRule="auto"/>
        <w:jc w:val="center"/>
        <w:rPr>
          <w:rFonts w:ascii="Arial" w:hAnsi="Arial" w:cs="Arial"/>
          <w:bCs/>
          <w:sz w:val="19"/>
          <w:szCs w:val="19"/>
        </w:rPr>
      </w:pPr>
    </w:p>
    <w:p w14:paraId="106AA9FB" w14:textId="77777777" w:rsidR="00FB54CB" w:rsidRPr="002A2328" w:rsidRDefault="00FB54CB" w:rsidP="00FB54CB">
      <w:pPr>
        <w:autoSpaceDE w:val="0"/>
        <w:autoSpaceDN w:val="0"/>
        <w:adjustRightInd w:val="0"/>
        <w:spacing w:after="0" w:line="240" w:lineRule="auto"/>
        <w:jc w:val="both"/>
        <w:rPr>
          <w:rFonts w:ascii="Arial" w:hAnsi="Arial" w:cs="Arial"/>
          <w:i/>
          <w:sz w:val="19"/>
          <w:szCs w:val="19"/>
        </w:rPr>
      </w:pPr>
    </w:p>
    <w:p w14:paraId="6707AEFD" w14:textId="77777777"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3: La Nación como síntesis. Nación, Pueblo y populismos latinoamericanos.</w:t>
      </w:r>
    </w:p>
    <w:p w14:paraId="2CD11194"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sz w:val="19"/>
          <w:szCs w:val="19"/>
        </w:rPr>
        <w:t xml:space="preserve">  </w:t>
      </w:r>
    </w:p>
    <w:p w14:paraId="6B9C234B"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Militares industrialistas e intelectuales: J. D. Perón. La Doctrina Justicialista y el movimientismo boliviano. La guerra y la tecnología en las ideas políticas latinoamericanas. El nacionalismo latinoamericano.</w:t>
      </w:r>
    </w:p>
    <w:p w14:paraId="6002EDDA"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6B6BBCE7"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-Desarrollismo y democracia: el surgimiento de la sociología como instrumental de las ideas. J. Kubitschek y el Instituto de Estudios Superiores Brasileiros (ISEB). Los intelectuales y el Estado como “fábrica de ideologías”. El estructuralismo cepalino.</w:t>
      </w:r>
    </w:p>
    <w:p w14:paraId="1F3ADBA9"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3009B20B"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Nación y Pueblo: Darcy Ribeiro. Elementos de para una reconstrucción civilizatoria de la historia latinoamericana. Populismo, pueblo y revolución. La identidad como oposición: R. Morse.</w:t>
      </w:r>
    </w:p>
    <w:p w14:paraId="7F002D0E"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44CD62DA"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16562D46" w14:textId="77777777"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14:paraId="03139560" w14:textId="77777777"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14:paraId="2156272B" w14:textId="77777777" w:rsidR="00D87CB9" w:rsidRPr="00F17D31" w:rsidRDefault="00D87CB9" w:rsidP="00D87CB9">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Blanco, Alejandro (2006), </w:t>
      </w:r>
      <w:r w:rsidRPr="00F17D31">
        <w:rPr>
          <w:rFonts w:ascii="Arial" w:hAnsi="Arial" w:cs="Arial"/>
          <w:bCs/>
          <w:i/>
          <w:sz w:val="20"/>
          <w:szCs w:val="20"/>
        </w:rPr>
        <w:t>Razón y Mo</w:t>
      </w:r>
      <w:r>
        <w:rPr>
          <w:rFonts w:ascii="Arial" w:hAnsi="Arial" w:cs="Arial"/>
          <w:bCs/>
          <w:i/>
          <w:sz w:val="20"/>
          <w:szCs w:val="20"/>
        </w:rPr>
        <w:t>d</w:t>
      </w:r>
      <w:r w:rsidRPr="00F17D31">
        <w:rPr>
          <w:rFonts w:ascii="Arial" w:hAnsi="Arial" w:cs="Arial"/>
          <w:bCs/>
          <w:i/>
          <w:sz w:val="20"/>
          <w:szCs w:val="20"/>
        </w:rPr>
        <w:t>ernidad. Gino Germani y la sociología en la Argentina</w:t>
      </w:r>
      <w:r w:rsidRPr="00F17D31">
        <w:rPr>
          <w:rFonts w:ascii="Arial" w:hAnsi="Arial" w:cs="Arial"/>
          <w:bCs/>
          <w:sz w:val="20"/>
          <w:szCs w:val="20"/>
        </w:rPr>
        <w:t>. Buenos Aires: Siglo XXI (pp. 187-213).</w:t>
      </w:r>
    </w:p>
    <w:p w14:paraId="0129654F" w14:textId="77777777" w:rsidR="00846B06" w:rsidRPr="00F61CFC" w:rsidRDefault="00846B06"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R</w:t>
      </w:r>
      <w:r w:rsidR="0068371F" w:rsidRPr="00F61CFC">
        <w:rPr>
          <w:rFonts w:ascii="Arial" w:hAnsi="Arial" w:cs="Arial"/>
          <w:sz w:val="20"/>
          <w:szCs w:val="20"/>
        </w:rPr>
        <w:t xml:space="preserve">ibeiro, Darcy (1998) </w:t>
      </w:r>
      <w:r w:rsidR="0068371F" w:rsidRPr="00F61CFC">
        <w:rPr>
          <w:rFonts w:ascii="Arial" w:hAnsi="Arial" w:cs="Arial"/>
          <w:i/>
          <w:sz w:val="20"/>
          <w:szCs w:val="20"/>
        </w:rPr>
        <w:t>O Povo brasileiro</w:t>
      </w:r>
      <w:r w:rsidR="0068371F" w:rsidRPr="00F61CFC">
        <w:rPr>
          <w:rFonts w:ascii="Arial" w:hAnsi="Arial" w:cs="Arial"/>
          <w:sz w:val="20"/>
          <w:szCs w:val="20"/>
        </w:rPr>
        <w:t xml:space="preserve"> (Introducción) Sao Paulo: Companhia das Letras (pp. 19-26)</w:t>
      </w:r>
      <w:r w:rsidR="00F61CFC">
        <w:rPr>
          <w:rFonts w:ascii="Arial" w:hAnsi="Arial" w:cs="Arial"/>
          <w:sz w:val="20"/>
          <w:szCs w:val="20"/>
        </w:rPr>
        <w:t>.</w:t>
      </w:r>
    </w:p>
    <w:p w14:paraId="2C203329" w14:textId="77777777" w:rsidR="00846B06" w:rsidRPr="00F61CFC" w:rsidRDefault="0046406B"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 xml:space="preserve">Furtado, Celso “Factores estructurales del estancamiento latinoamericano” en Marini, Ruy Mauro y Dos Santos, Thetonio (1999) </w:t>
      </w:r>
      <w:r w:rsidRPr="00F61CFC">
        <w:rPr>
          <w:rFonts w:ascii="Arial" w:hAnsi="Arial" w:cs="Arial"/>
          <w:i/>
          <w:sz w:val="20"/>
          <w:szCs w:val="20"/>
        </w:rPr>
        <w:t>El Pensamiento social latinoamericano en el siglo XX</w:t>
      </w:r>
      <w:r w:rsidRPr="00F61CFC">
        <w:rPr>
          <w:rFonts w:ascii="Arial" w:hAnsi="Arial" w:cs="Arial"/>
          <w:sz w:val="20"/>
          <w:szCs w:val="20"/>
        </w:rPr>
        <w:t>. Caracas: UNESCO. (pp. 215-234)</w:t>
      </w:r>
      <w:r w:rsidR="00F61CFC">
        <w:rPr>
          <w:rFonts w:ascii="Arial" w:hAnsi="Arial" w:cs="Arial"/>
          <w:sz w:val="20"/>
          <w:szCs w:val="20"/>
        </w:rPr>
        <w:t>.</w:t>
      </w:r>
    </w:p>
    <w:p w14:paraId="6A576CDB" w14:textId="77777777" w:rsidR="0046406B" w:rsidRPr="00F17D31" w:rsidRDefault="00846B06" w:rsidP="0046406B">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Guerreiro Ramos</w:t>
      </w:r>
      <w:r w:rsidR="008A4481" w:rsidRPr="00F17D31">
        <w:rPr>
          <w:rFonts w:ascii="Arial" w:hAnsi="Arial" w:cs="Arial"/>
          <w:sz w:val="20"/>
          <w:szCs w:val="20"/>
        </w:rPr>
        <w:t>, Alberto</w:t>
      </w:r>
      <w:r w:rsidR="0046406B" w:rsidRPr="00F17D31">
        <w:rPr>
          <w:rFonts w:ascii="Arial" w:hAnsi="Arial" w:cs="Arial"/>
          <w:sz w:val="20"/>
          <w:szCs w:val="20"/>
        </w:rPr>
        <w:t xml:space="preserve"> “O problema do negro na sociología brasileira” en Marini, Ruy Mauro y Dos Santos, Thetonio (1999) </w:t>
      </w:r>
      <w:r w:rsidR="0046406B" w:rsidRPr="00F17D31">
        <w:rPr>
          <w:rFonts w:ascii="Arial" w:hAnsi="Arial" w:cs="Arial"/>
          <w:i/>
          <w:sz w:val="20"/>
          <w:szCs w:val="20"/>
        </w:rPr>
        <w:t>El Pensamiento social latinoamericano en el siglo XX</w:t>
      </w:r>
      <w:r w:rsidR="0046406B" w:rsidRPr="00F17D31">
        <w:rPr>
          <w:rFonts w:ascii="Arial" w:hAnsi="Arial" w:cs="Arial"/>
          <w:sz w:val="20"/>
          <w:szCs w:val="20"/>
        </w:rPr>
        <w:t>. Caracas: UNESCO. (pp. 133147)</w:t>
      </w:r>
      <w:r w:rsidR="00F61CFC" w:rsidRPr="00F17D31">
        <w:rPr>
          <w:rFonts w:ascii="Arial" w:hAnsi="Arial" w:cs="Arial"/>
          <w:sz w:val="20"/>
          <w:szCs w:val="20"/>
        </w:rPr>
        <w:t>.</w:t>
      </w:r>
    </w:p>
    <w:p w14:paraId="36F80568" w14:textId="77777777"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Vilas, C</w:t>
      </w:r>
      <w:r w:rsidR="00F61CFC" w:rsidRPr="00F17D31">
        <w:rPr>
          <w:rFonts w:ascii="Arial" w:hAnsi="Arial" w:cs="Arial"/>
          <w:sz w:val="20"/>
          <w:szCs w:val="20"/>
        </w:rPr>
        <w:t>arlos</w:t>
      </w:r>
      <w:r w:rsidRPr="00F17D31">
        <w:rPr>
          <w:rFonts w:ascii="Arial" w:hAnsi="Arial" w:cs="Arial"/>
          <w:sz w:val="20"/>
          <w:szCs w:val="20"/>
        </w:rPr>
        <w:t xml:space="preserve"> (1988) </w:t>
      </w:r>
      <w:r w:rsidR="002A1726" w:rsidRPr="00F17D31">
        <w:rPr>
          <w:rFonts w:ascii="Arial" w:hAnsi="Arial" w:cs="Arial"/>
          <w:sz w:val="20"/>
          <w:szCs w:val="20"/>
        </w:rPr>
        <w:t>“</w:t>
      </w:r>
      <w:r w:rsidRPr="00F17D31">
        <w:rPr>
          <w:rFonts w:ascii="Arial" w:hAnsi="Arial" w:cs="Arial"/>
          <w:sz w:val="20"/>
          <w:szCs w:val="20"/>
        </w:rPr>
        <w:t>El populismo latinoamericano: un enfoque estructural</w:t>
      </w:r>
      <w:r w:rsidR="002A1726" w:rsidRPr="00F17D31">
        <w:rPr>
          <w:rFonts w:ascii="Arial" w:hAnsi="Arial" w:cs="Arial"/>
          <w:sz w:val="20"/>
          <w:szCs w:val="20"/>
        </w:rPr>
        <w:t>”</w:t>
      </w:r>
      <w:r w:rsidRPr="00F17D31">
        <w:rPr>
          <w:rFonts w:ascii="Arial" w:hAnsi="Arial" w:cs="Arial"/>
          <w:sz w:val="20"/>
          <w:szCs w:val="20"/>
        </w:rPr>
        <w:t xml:space="preserve"> en </w:t>
      </w:r>
      <w:r w:rsidRPr="00F17D31">
        <w:rPr>
          <w:rFonts w:ascii="Arial" w:hAnsi="Arial" w:cs="Arial"/>
          <w:i/>
          <w:sz w:val="20"/>
          <w:szCs w:val="20"/>
        </w:rPr>
        <w:t>Desarrollo Económico</w:t>
      </w:r>
      <w:r w:rsidR="00F61CFC" w:rsidRPr="00F17D31">
        <w:rPr>
          <w:rFonts w:ascii="Arial" w:hAnsi="Arial" w:cs="Arial"/>
          <w:sz w:val="20"/>
          <w:szCs w:val="20"/>
        </w:rPr>
        <w:t>, Vol.28, Nº.111</w:t>
      </w:r>
      <w:r w:rsidRPr="00F17D31">
        <w:rPr>
          <w:rFonts w:ascii="Arial" w:hAnsi="Arial" w:cs="Arial"/>
          <w:sz w:val="20"/>
          <w:szCs w:val="20"/>
        </w:rPr>
        <w:t xml:space="preserve"> (pp. 1-39)</w:t>
      </w:r>
      <w:r w:rsidR="00F61CFC" w:rsidRPr="00F17D31">
        <w:rPr>
          <w:rFonts w:ascii="Arial" w:hAnsi="Arial" w:cs="Arial"/>
          <w:sz w:val="20"/>
          <w:szCs w:val="20"/>
        </w:rPr>
        <w:t>.</w:t>
      </w:r>
    </w:p>
    <w:p w14:paraId="63F441E4" w14:textId="77777777"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Laclau, E. (1980). </w:t>
      </w:r>
      <w:r w:rsidRPr="00F17D31">
        <w:rPr>
          <w:rFonts w:ascii="Arial" w:hAnsi="Arial" w:cs="Arial"/>
          <w:i/>
          <w:sz w:val="20"/>
          <w:szCs w:val="20"/>
        </w:rPr>
        <w:t>Política e ideología en la teoría marxista. Capitalismo, fascismo, populismo</w:t>
      </w:r>
      <w:r w:rsidRPr="00F17D31">
        <w:rPr>
          <w:rFonts w:ascii="Arial" w:hAnsi="Arial" w:cs="Arial"/>
          <w:sz w:val="20"/>
          <w:szCs w:val="20"/>
        </w:rPr>
        <w:t>, México</w:t>
      </w:r>
      <w:r w:rsidR="002A1726" w:rsidRPr="00F17D31">
        <w:rPr>
          <w:rFonts w:ascii="Arial" w:hAnsi="Arial" w:cs="Arial"/>
          <w:sz w:val="20"/>
          <w:szCs w:val="20"/>
        </w:rPr>
        <w:t xml:space="preserve">: Siglo XXI </w:t>
      </w:r>
      <w:r w:rsidRPr="00F17D31">
        <w:rPr>
          <w:rFonts w:ascii="Arial" w:hAnsi="Arial" w:cs="Arial"/>
          <w:sz w:val="20"/>
          <w:szCs w:val="20"/>
        </w:rPr>
        <w:t xml:space="preserve"> </w:t>
      </w:r>
    </w:p>
    <w:p w14:paraId="2C90C33D" w14:textId="77777777" w:rsidR="00FB54CB" w:rsidRPr="00F17D31" w:rsidRDefault="0068371F" w:rsidP="00127134">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Bresser Pereira, Luiz Carlos (2004) “</w:t>
      </w:r>
      <w:r w:rsidRPr="00F17D31">
        <w:rPr>
          <w:rFonts w:ascii="Arial" w:hAnsi="Arial" w:cs="Arial"/>
          <w:bCs/>
          <w:sz w:val="20"/>
          <w:szCs w:val="20"/>
        </w:rPr>
        <w:t>O Conceito de Desenvolvimento do ISEB Rediscutido</w:t>
      </w:r>
      <w:r w:rsidRPr="00F17D31">
        <w:rPr>
          <w:rFonts w:ascii="Arial" w:hAnsi="Arial" w:cs="Arial"/>
          <w:sz w:val="20"/>
          <w:szCs w:val="20"/>
        </w:rPr>
        <w:t xml:space="preserve"> </w:t>
      </w:r>
      <w:r w:rsidRPr="00F17D31">
        <w:rPr>
          <w:rFonts w:ascii="Arial" w:hAnsi="Arial" w:cs="Arial"/>
          <w:bCs/>
          <w:sz w:val="20"/>
          <w:szCs w:val="20"/>
        </w:rPr>
        <w:t xml:space="preserve">DADOS – </w:t>
      </w:r>
      <w:r w:rsidRPr="00F17D31">
        <w:rPr>
          <w:rFonts w:ascii="Arial" w:hAnsi="Arial" w:cs="Arial"/>
          <w:bCs/>
          <w:i/>
          <w:iCs/>
          <w:sz w:val="20"/>
          <w:szCs w:val="20"/>
        </w:rPr>
        <w:t>Revista de Ciências Sociais</w:t>
      </w:r>
      <w:r w:rsidRPr="00F17D31">
        <w:rPr>
          <w:rFonts w:ascii="Arial" w:hAnsi="Arial" w:cs="Arial"/>
          <w:bCs/>
          <w:sz w:val="20"/>
          <w:szCs w:val="20"/>
        </w:rPr>
        <w:t>, Rio de Janeiro, Vol. 47, Nº1 (pp. 49 a 84)</w:t>
      </w:r>
      <w:r w:rsidR="00F61CFC" w:rsidRPr="00F17D31">
        <w:rPr>
          <w:rFonts w:ascii="Arial" w:hAnsi="Arial" w:cs="Arial"/>
          <w:bCs/>
          <w:sz w:val="20"/>
          <w:szCs w:val="20"/>
        </w:rPr>
        <w:t>.</w:t>
      </w:r>
    </w:p>
    <w:p w14:paraId="489EB4DB" w14:textId="77777777" w:rsidR="00FB54CB" w:rsidRPr="00F61CFC" w:rsidRDefault="00FB54CB" w:rsidP="00FB54CB">
      <w:pPr>
        <w:autoSpaceDE w:val="0"/>
        <w:autoSpaceDN w:val="0"/>
        <w:adjustRightInd w:val="0"/>
        <w:spacing w:after="0" w:line="240" w:lineRule="auto"/>
        <w:jc w:val="both"/>
        <w:rPr>
          <w:rFonts w:ascii="Arial" w:hAnsi="Arial" w:cs="Arial"/>
          <w:bCs/>
          <w:iCs/>
          <w:sz w:val="20"/>
          <w:szCs w:val="20"/>
        </w:rPr>
      </w:pPr>
    </w:p>
    <w:p w14:paraId="0B8D0A28" w14:textId="77777777" w:rsidR="00395A30" w:rsidRDefault="00395A30" w:rsidP="00FB54CB">
      <w:pPr>
        <w:autoSpaceDE w:val="0"/>
        <w:autoSpaceDN w:val="0"/>
        <w:adjustRightInd w:val="0"/>
        <w:spacing w:after="0" w:line="240" w:lineRule="auto"/>
        <w:jc w:val="center"/>
        <w:rPr>
          <w:rFonts w:ascii="Arial" w:hAnsi="Arial" w:cs="Arial"/>
          <w:b/>
          <w:i/>
          <w:sz w:val="19"/>
          <w:szCs w:val="19"/>
        </w:rPr>
      </w:pPr>
    </w:p>
    <w:p w14:paraId="3CCB56C8" w14:textId="77777777" w:rsidR="00395A30" w:rsidRDefault="00395A30" w:rsidP="00FB54CB">
      <w:pPr>
        <w:autoSpaceDE w:val="0"/>
        <w:autoSpaceDN w:val="0"/>
        <w:adjustRightInd w:val="0"/>
        <w:spacing w:after="0" w:line="240" w:lineRule="auto"/>
        <w:jc w:val="center"/>
        <w:rPr>
          <w:rFonts w:ascii="Arial" w:hAnsi="Arial" w:cs="Arial"/>
          <w:b/>
          <w:i/>
          <w:sz w:val="19"/>
          <w:szCs w:val="19"/>
        </w:rPr>
      </w:pPr>
    </w:p>
    <w:p w14:paraId="5FCCFD9D" w14:textId="77777777" w:rsidR="00FB54CB" w:rsidRDefault="00FB54CB" w:rsidP="00FB54CB">
      <w:pPr>
        <w:autoSpaceDE w:val="0"/>
        <w:autoSpaceDN w:val="0"/>
        <w:adjustRightInd w:val="0"/>
        <w:spacing w:after="0" w:line="240" w:lineRule="auto"/>
        <w:jc w:val="center"/>
        <w:rPr>
          <w:rFonts w:ascii="Arial" w:hAnsi="Arial" w:cs="Arial"/>
          <w:b/>
          <w:i/>
          <w:sz w:val="19"/>
          <w:szCs w:val="19"/>
        </w:rPr>
      </w:pPr>
      <w:r w:rsidRPr="002A2328">
        <w:rPr>
          <w:rFonts w:ascii="Arial" w:hAnsi="Arial" w:cs="Arial"/>
          <w:b/>
          <w:i/>
          <w:sz w:val="19"/>
          <w:szCs w:val="19"/>
        </w:rPr>
        <w:lastRenderedPageBreak/>
        <w:t xml:space="preserve">Bibliografía optativa </w:t>
      </w:r>
    </w:p>
    <w:p w14:paraId="562A4A66" w14:textId="77777777" w:rsidR="00DC2B23" w:rsidRPr="002A2328" w:rsidRDefault="00DC2B23" w:rsidP="00FB54CB">
      <w:pPr>
        <w:autoSpaceDE w:val="0"/>
        <w:autoSpaceDN w:val="0"/>
        <w:adjustRightInd w:val="0"/>
        <w:spacing w:after="0" w:line="240" w:lineRule="auto"/>
        <w:jc w:val="center"/>
        <w:rPr>
          <w:rFonts w:ascii="Arial" w:hAnsi="Arial" w:cs="Arial"/>
          <w:b/>
          <w:i/>
          <w:sz w:val="19"/>
          <w:szCs w:val="19"/>
        </w:rPr>
      </w:pPr>
    </w:p>
    <w:p w14:paraId="2F750725" w14:textId="77777777" w:rsidR="007056FD" w:rsidRPr="00770C59" w:rsidRDefault="007056FD" w:rsidP="00127134">
      <w:pPr>
        <w:autoSpaceDE w:val="0"/>
        <w:autoSpaceDN w:val="0"/>
        <w:adjustRightInd w:val="0"/>
        <w:spacing w:after="0" w:line="240" w:lineRule="auto"/>
        <w:ind w:left="284" w:hanging="284"/>
        <w:jc w:val="both"/>
        <w:rPr>
          <w:rFonts w:ascii="Arial" w:eastAsia="Times New Roman" w:hAnsi="Arial" w:cs="Arial"/>
          <w:sz w:val="19"/>
          <w:szCs w:val="19"/>
        </w:rPr>
      </w:pPr>
      <w:r w:rsidRPr="00770C59">
        <w:rPr>
          <w:rFonts w:ascii="Arial" w:eastAsia="Times New Roman" w:hAnsi="Arial" w:cs="Arial"/>
          <w:sz w:val="19"/>
          <w:szCs w:val="19"/>
        </w:rPr>
        <w:t xml:space="preserve">Sikkink, K. (2009) </w:t>
      </w:r>
      <w:r w:rsidRPr="00770C59">
        <w:rPr>
          <w:rFonts w:ascii="Arial" w:eastAsia="Times New Roman" w:hAnsi="Arial" w:cs="Arial"/>
          <w:i/>
          <w:sz w:val="19"/>
          <w:szCs w:val="19"/>
        </w:rPr>
        <w:t>El proyecto desarrollista en Argentina y Brasil: Frondizi y Kubitschek</w:t>
      </w:r>
      <w:r w:rsidRPr="00770C59">
        <w:rPr>
          <w:rFonts w:ascii="Arial" w:eastAsia="Times New Roman" w:hAnsi="Arial" w:cs="Arial"/>
          <w:sz w:val="19"/>
          <w:szCs w:val="19"/>
        </w:rPr>
        <w:t>. Buenos Aires: Siglo XXI.</w:t>
      </w:r>
    </w:p>
    <w:p w14:paraId="379FD2FC" w14:textId="77777777" w:rsidR="007056FD" w:rsidRPr="000151E1" w:rsidRDefault="007056FD" w:rsidP="00127134">
      <w:pPr>
        <w:autoSpaceDE w:val="0"/>
        <w:autoSpaceDN w:val="0"/>
        <w:adjustRightInd w:val="0"/>
        <w:spacing w:after="0" w:line="240" w:lineRule="auto"/>
        <w:ind w:left="284" w:hanging="284"/>
        <w:jc w:val="both"/>
        <w:rPr>
          <w:rFonts w:ascii="Arial" w:hAnsi="Arial" w:cs="Arial"/>
          <w:bCs/>
          <w:sz w:val="19"/>
          <w:szCs w:val="19"/>
        </w:rPr>
      </w:pPr>
      <w:r w:rsidRPr="000151E1">
        <w:rPr>
          <w:rFonts w:ascii="Arial" w:hAnsi="Arial" w:cs="Arial"/>
          <w:bCs/>
          <w:sz w:val="19"/>
          <w:szCs w:val="19"/>
        </w:rPr>
        <w:t xml:space="preserve">Piñeiro Iñiguez, Carlos (2010) </w:t>
      </w:r>
      <w:r>
        <w:rPr>
          <w:rFonts w:ascii="Arial" w:hAnsi="Arial" w:cs="Arial"/>
          <w:bCs/>
          <w:i/>
          <w:sz w:val="19"/>
          <w:szCs w:val="19"/>
        </w:rPr>
        <w:t>Peró</w:t>
      </w:r>
      <w:r w:rsidRPr="000151E1">
        <w:rPr>
          <w:rFonts w:ascii="Arial" w:hAnsi="Arial" w:cs="Arial"/>
          <w:bCs/>
          <w:i/>
          <w:sz w:val="19"/>
          <w:szCs w:val="19"/>
        </w:rPr>
        <w:t>n: la Construccion de un Ideario</w:t>
      </w:r>
      <w:r w:rsidRPr="000151E1">
        <w:rPr>
          <w:rFonts w:ascii="Arial" w:hAnsi="Arial" w:cs="Arial"/>
          <w:bCs/>
          <w:sz w:val="19"/>
          <w:szCs w:val="19"/>
        </w:rPr>
        <w:t>. Buenos Aires: Siglo XXI.</w:t>
      </w:r>
    </w:p>
    <w:p w14:paraId="096DDE66" w14:textId="77777777"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Neibu</w:t>
      </w:r>
      <w:r>
        <w:rPr>
          <w:rFonts w:ascii="Arial" w:hAnsi="Arial" w:cs="Arial"/>
          <w:sz w:val="19"/>
          <w:szCs w:val="19"/>
        </w:rPr>
        <w:t>rg, F. (1988)</w:t>
      </w:r>
      <w:r w:rsidRPr="002A2328">
        <w:rPr>
          <w:rFonts w:ascii="Arial" w:hAnsi="Arial" w:cs="Arial"/>
          <w:sz w:val="19"/>
          <w:szCs w:val="19"/>
        </w:rPr>
        <w:t xml:space="preserve"> </w:t>
      </w:r>
      <w:r w:rsidRPr="00EB1FAB">
        <w:rPr>
          <w:rFonts w:ascii="Arial" w:hAnsi="Arial" w:cs="Arial"/>
          <w:i/>
          <w:sz w:val="19"/>
          <w:szCs w:val="19"/>
        </w:rPr>
        <w:t>Los intelectuales y la invención del peronis</w:t>
      </w:r>
      <w:r w:rsidRPr="002A2328">
        <w:rPr>
          <w:rFonts w:ascii="Arial" w:hAnsi="Arial" w:cs="Arial"/>
          <w:sz w:val="19"/>
          <w:szCs w:val="19"/>
        </w:rPr>
        <w:t>mo, Buenos Aires: Alianza.</w:t>
      </w:r>
    </w:p>
    <w:p w14:paraId="56F9A228" w14:textId="77777777" w:rsidR="00FB54CB" w:rsidRDefault="00846B06"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Zea, Leopoldo (1976) </w:t>
      </w:r>
      <w:r w:rsidRPr="00EB1FAB">
        <w:rPr>
          <w:rFonts w:ascii="Arial" w:hAnsi="Arial" w:cs="Arial"/>
          <w:i/>
          <w:iCs/>
          <w:sz w:val="19"/>
          <w:szCs w:val="19"/>
        </w:rPr>
        <w:t>El pensamiento latinoamericano</w:t>
      </w:r>
      <w:r w:rsidRPr="002A2328">
        <w:rPr>
          <w:rFonts w:ascii="Arial" w:hAnsi="Arial" w:cs="Arial"/>
          <w:iCs/>
          <w:sz w:val="19"/>
          <w:szCs w:val="19"/>
        </w:rPr>
        <w:t xml:space="preserve">, </w:t>
      </w:r>
      <w:r w:rsidRPr="002A2328">
        <w:rPr>
          <w:rFonts w:ascii="Arial" w:hAnsi="Arial" w:cs="Arial"/>
          <w:sz w:val="19"/>
          <w:szCs w:val="19"/>
        </w:rPr>
        <w:t>Barcelona, Ariel</w:t>
      </w:r>
      <w:r w:rsidR="002A1726">
        <w:rPr>
          <w:rFonts w:ascii="Arial" w:hAnsi="Arial" w:cs="Arial"/>
          <w:sz w:val="19"/>
          <w:szCs w:val="19"/>
        </w:rPr>
        <w:t>.</w:t>
      </w:r>
    </w:p>
    <w:p w14:paraId="41CEADBA" w14:textId="77777777" w:rsidR="00FB54CB"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Piñero Iñiguez, Carlos (2006) </w:t>
      </w:r>
      <w:r w:rsidRPr="00CA0601">
        <w:rPr>
          <w:rFonts w:ascii="Arial" w:hAnsi="Arial" w:cs="Arial"/>
          <w:i/>
          <w:iCs/>
          <w:sz w:val="19"/>
          <w:szCs w:val="19"/>
        </w:rPr>
        <w:t>Pensadores latinoamericanos del Siglo X</w:t>
      </w:r>
      <w:r w:rsidRPr="002A2328">
        <w:rPr>
          <w:rFonts w:ascii="Arial" w:hAnsi="Arial" w:cs="Arial"/>
          <w:iCs/>
          <w:sz w:val="19"/>
          <w:szCs w:val="19"/>
        </w:rPr>
        <w:t xml:space="preserve">X, </w:t>
      </w:r>
      <w:r w:rsidRPr="002A2328">
        <w:rPr>
          <w:rFonts w:ascii="Arial" w:hAnsi="Arial" w:cs="Arial"/>
          <w:sz w:val="19"/>
          <w:szCs w:val="19"/>
        </w:rPr>
        <w:t>UTDT y Siglo XXI, Buenos Aires.</w:t>
      </w:r>
    </w:p>
    <w:p w14:paraId="30EB8034" w14:textId="77777777" w:rsidR="00846B06" w:rsidRDefault="00846B06" w:rsidP="00127134">
      <w:pPr>
        <w:autoSpaceDE w:val="0"/>
        <w:autoSpaceDN w:val="0"/>
        <w:adjustRightInd w:val="0"/>
        <w:spacing w:after="0" w:line="240" w:lineRule="auto"/>
        <w:ind w:left="284" w:hanging="284"/>
        <w:jc w:val="both"/>
        <w:rPr>
          <w:rFonts w:ascii="Arial" w:hAnsi="Arial" w:cs="Arial"/>
          <w:bCs/>
          <w:iCs/>
          <w:sz w:val="19"/>
          <w:szCs w:val="19"/>
        </w:rPr>
      </w:pPr>
      <w:r>
        <w:rPr>
          <w:rFonts w:ascii="Arial" w:hAnsi="Arial" w:cs="Arial"/>
          <w:sz w:val="19"/>
          <w:szCs w:val="19"/>
        </w:rPr>
        <w:t xml:space="preserve">Ribeiro, Darcy (1988) </w:t>
      </w:r>
      <w:r w:rsidRPr="00BE32F8">
        <w:rPr>
          <w:rFonts w:ascii="Arial" w:hAnsi="Arial" w:cs="Arial"/>
          <w:bCs/>
          <w:i/>
          <w:iCs/>
          <w:sz w:val="19"/>
          <w:szCs w:val="19"/>
        </w:rPr>
        <w:t>Dilema da América Latina - Estruturas de Poder e Forças Insurgentes.</w:t>
      </w:r>
      <w:r>
        <w:rPr>
          <w:rFonts w:ascii="Arial" w:hAnsi="Arial" w:cs="Arial"/>
          <w:bCs/>
          <w:iCs/>
          <w:sz w:val="19"/>
          <w:szCs w:val="19"/>
        </w:rPr>
        <w:t xml:space="preserve"> Petrópolis: Vozes</w:t>
      </w:r>
    </w:p>
    <w:p w14:paraId="55A2173E" w14:textId="77777777" w:rsidR="00FB54CB" w:rsidRPr="002A2328" w:rsidRDefault="00FB54CB" w:rsidP="00FB54CB">
      <w:pPr>
        <w:autoSpaceDE w:val="0"/>
        <w:autoSpaceDN w:val="0"/>
        <w:adjustRightInd w:val="0"/>
        <w:spacing w:after="0" w:line="240" w:lineRule="auto"/>
        <w:jc w:val="both"/>
        <w:rPr>
          <w:rFonts w:ascii="Arial" w:hAnsi="Arial" w:cs="Arial"/>
          <w:sz w:val="19"/>
          <w:szCs w:val="19"/>
        </w:rPr>
      </w:pPr>
    </w:p>
    <w:p w14:paraId="466282E2" w14:textId="77777777" w:rsidR="00FB54CB" w:rsidRPr="00EC316B" w:rsidRDefault="00FB54CB" w:rsidP="00FB54CB">
      <w:pPr>
        <w:autoSpaceDE w:val="0"/>
        <w:autoSpaceDN w:val="0"/>
        <w:adjustRightInd w:val="0"/>
        <w:spacing w:after="0" w:line="240" w:lineRule="auto"/>
        <w:ind w:left="284" w:hanging="284"/>
        <w:rPr>
          <w:rFonts w:ascii="Arial" w:hAnsi="Arial" w:cs="Arial"/>
          <w:bCs/>
          <w:sz w:val="19"/>
          <w:szCs w:val="19"/>
        </w:rPr>
      </w:pPr>
      <w:r w:rsidRPr="00EC316B">
        <w:rPr>
          <w:rFonts w:ascii="Arial" w:hAnsi="Arial" w:cs="Arial"/>
          <w:bCs/>
          <w:sz w:val="19"/>
          <w:szCs w:val="19"/>
        </w:rPr>
        <w:t xml:space="preserve"> </w:t>
      </w:r>
    </w:p>
    <w:p w14:paraId="4C43FE61" w14:textId="77777777" w:rsidR="00F17D31" w:rsidRDefault="00F17D31" w:rsidP="00FB54CB">
      <w:pPr>
        <w:autoSpaceDE w:val="0"/>
        <w:autoSpaceDN w:val="0"/>
        <w:adjustRightInd w:val="0"/>
        <w:spacing w:after="0" w:line="240" w:lineRule="auto"/>
        <w:jc w:val="both"/>
        <w:rPr>
          <w:rFonts w:ascii="Arial" w:hAnsi="Arial" w:cs="Arial"/>
          <w:b/>
          <w:bCs/>
          <w:i/>
          <w:sz w:val="19"/>
          <w:szCs w:val="19"/>
        </w:rPr>
      </w:pPr>
    </w:p>
    <w:p w14:paraId="6782A6C1" w14:textId="77777777"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4: Marx en América Latina: Cuba y las izquierdas de la región.</w:t>
      </w:r>
    </w:p>
    <w:p w14:paraId="1A4419F3" w14:textId="77777777"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14:paraId="41A43EF7" w14:textId="77777777"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“Intelectuales que lideran intelectuales”: Florestán Fernándes y la Escuela de Sociología de la USP. Un océano de posibilidades: la Teoría de la Dependencia. Ampliación del “campo intelectual”. El marxismo comunista.</w:t>
      </w:r>
    </w:p>
    <w:p w14:paraId="551072B4" w14:textId="77777777"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14:paraId="730D4F96" w14:textId="77777777"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América Latina entra en escena: Cuba y el boom latinoamericano. “Una revolución sin teoría”: R. Debray, Carlos Marighella y el debate sobre la toma del poder. El marxismo trostkista.</w:t>
      </w:r>
    </w:p>
    <w:p w14:paraId="60B3126B" w14:textId="77777777"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14:paraId="50D6867C"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Cs/>
          <w:sz w:val="19"/>
          <w:szCs w:val="19"/>
        </w:rPr>
        <w:t>- El marxismo y la prensa gráfica: la circulación de las ideas y el oficio del intelectual. Los usos no académicos de las Ciencias Sociales. Agustín Cueva y el “exilio latinoamericano”</w:t>
      </w:r>
      <w:r w:rsidRPr="002A2328">
        <w:rPr>
          <w:rFonts w:ascii="Arial" w:hAnsi="Arial" w:cs="Arial"/>
          <w:b/>
          <w:bCs/>
          <w:sz w:val="19"/>
          <w:szCs w:val="19"/>
        </w:rPr>
        <w:t>.</w:t>
      </w:r>
    </w:p>
    <w:p w14:paraId="50F2274D"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14:paraId="74DA9028" w14:textId="77777777"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14:paraId="7FD950E7" w14:textId="77777777" w:rsidR="00FB54CB" w:rsidRDefault="00FB54CB" w:rsidP="00FB54CB">
      <w:pPr>
        <w:jc w:val="center"/>
        <w:rPr>
          <w:rFonts w:ascii="Arial" w:hAnsi="Arial" w:cs="Arial"/>
          <w:b/>
          <w:bCs/>
          <w:i/>
          <w:sz w:val="19"/>
          <w:szCs w:val="19"/>
        </w:rPr>
      </w:pPr>
      <w:r w:rsidRPr="00CA0601">
        <w:rPr>
          <w:rFonts w:ascii="Arial" w:hAnsi="Arial" w:cs="Arial"/>
          <w:b/>
          <w:bCs/>
          <w:i/>
          <w:sz w:val="19"/>
          <w:szCs w:val="19"/>
        </w:rPr>
        <w:t>Bibliografía obligatoria</w:t>
      </w:r>
    </w:p>
    <w:p w14:paraId="4F01B038" w14:textId="77777777" w:rsidR="00D87CB9" w:rsidRDefault="00D87CB9" w:rsidP="00D87CB9">
      <w:pPr>
        <w:spacing w:after="0" w:line="240" w:lineRule="auto"/>
        <w:ind w:left="288" w:hanging="288"/>
        <w:jc w:val="both"/>
        <w:rPr>
          <w:rFonts w:ascii="Arial" w:hAnsi="Arial" w:cs="Arial"/>
          <w:bCs/>
          <w:sz w:val="20"/>
          <w:szCs w:val="20"/>
        </w:rPr>
      </w:pPr>
      <w:r w:rsidRPr="00F17D31">
        <w:rPr>
          <w:rFonts w:ascii="Arial" w:hAnsi="Arial" w:cs="Arial"/>
          <w:bCs/>
          <w:sz w:val="20"/>
          <w:szCs w:val="20"/>
        </w:rPr>
        <w:t>Alta</w:t>
      </w:r>
      <w:r>
        <w:rPr>
          <w:rFonts w:ascii="Arial" w:hAnsi="Arial" w:cs="Arial"/>
          <w:bCs/>
          <w:sz w:val="20"/>
          <w:szCs w:val="20"/>
        </w:rPr>
        <w:t>m</w:t>
      </w:r>
      <w:r w:rsidRPr="00F17D31">
        <w:rPr>
          <w:rFonts w:ascii="Arial" w:hAnsi="Arial" w:cs="Arial"/>
          <w:bCs/>
          <w:sz w:val="20"/>
          <w:szCs w:val="20"/>
        </w:rPr>
        <w:t xml:space="preserve">irano, C (2011), </w:t>
      </w:r>
      <w:r w:rsidRPr="00F17D31">
        <w:rPr>
          <w:rFonts w:ascii="Arial" w:hAnsi="Arial" w:cs="Arial"/>
          <w:bCs/>
          <w:i/>
          <w:sz w:val="20"/>
          <w:szCs w:val="20"/>
        </w:rPr>
        <w:t>Peronismo y cultura de izquierda</w:t>
      </w:r>
      <w:r w:rsidRPr="00F17D31">
        <w:rPr>
          <w:rFonts w:ascii="Arial" w:hAnsi="Arial" w:cs="Arial"/>
          <w:bCs/>
          <w:sz w:val="20"/>
          <w:szCs w:val="20"/>
        </w:rPr>
        <w:t>, Buenos Aires: Siglo XXI (pp.61-99).</w:t>
      </w:r>
    </w:p>
    <w:p w14:paraId="0ED22964" w14:textId="77777777" w:rsidR="00D87CB9" w:rsidRDefault="00D87CB9" w:rsidP="00D87CB9">
      <w:pPr>
        <w:spacing w:after="0" w:line="240" w:lineRule="auto"/>
        <w:ind w:left="288" w:hanging="288"/>
        <w:rPr>
          <w:rFonts w:ascii="Arial" w:hAnsi="Arial" w:cs="Arial"/>
          <w:bCs/>
          <w:sz w:val="19"/>
          <w:szCs w:val="19"/>
        </w:rPr>
      </w:pPr>
      <w:r w:rsidRPr="00F17D31">
        <w:rPr>
          <w:rFonts w:ascii="Arial" w:hAnsi="Arial" w:cs="Arial"/>
          <w:bCs/>
          <w:sz w:val="19"/>
          <w:szCs w:val="19"/>
        </w:rPr>
        <w:t xml:space="preserve">Altamirano, C. (1986), “El intelectual en la represión y en la democracia”, en </w:t>
      </w:r>
      <w:r w:rsidRPr="00F17D31">
        <w:rPr>
          <w:rFonts w:ascii="Arial" w:hAnsi="Arial" w:cs="Arial"/>
          <w:bCs/>
          <w:i/>
          <w:sz w:val="19"/>
          <w:szCs w:val="19"/>
        </w:rPr>
        <w:t>Punto de Vista</w:t>
      </w:r>
      <w:r w:rsidRPr="00F17D31">
        <w:rPr>
          <w:rFonts w:ascii="Arial" w:hAnsi="Arial" w:cs="Arial"/>
          <w:bCs/>
          <w:sz w:val="19"/>
          <w:szCs w:val="19"/>
        </w:rPr>
        <w:t>, Año IX, N° 28. (pp. 1-5)</w:t>
      </w:r>
    </w:p>
    <w:p w14:paraId="2F8A9B06" w14:textId="77777777" w:rsidR="00FB54CB" w:rsidRPr="00F17D31" w:rsidRDefault="00FB54CB" w:rsidP="00D87CB9">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Lowy, Michael (2007) </w:t>
      </w:r>
      <w:r w:rsidRPr="00F17D31">
        <w:rPr>
          <w:rFonts w:ascii="Arial" w:hAnsi="Arial" w:cs="Arial"/>
          <w:bCs/>
          <w:i/>
          <w:iCs/>
          <w:sz w:val="20"/>
          <w:szCs w:val="20"/>
        </w:rPr>
        <w:t>El marxismo en América Latina</w:t>
      </w:r>
      <w:r w:rsidR="00ED51D4" w:rsidRPr="00F17D31">
        <w:rPr>
          <w:rFonts w:ascii="Arial" w:hAnsi="Arial" w:cs="Arial"/>
          <w:bCs/>
          <w:sz w:val="20"/>
          <w:szCs w:val="20"/>
        </w:rPr>
        <w:t xml:space="preserve"> (Introducción), </w:t>
      </w:r>
      <w:r w:rsidRPr="00F17D31">
        <w:rPr>
          <w:rFonts w:ascii="Arial" w:hAnsi="Arial" w:cs="Arial"/>
          <w:bCs/>
          <w:sz w:val="20"/>
          <w:szCs w:val="20"/>
        </w:rPr>
        <w:t>Santiago de Chile</w:t>
      </w:r>
      <w:r w:rsidR="00ED51D4" w:rsidRPr="00F17D31">
        <w:rPr>
          <w:rFonts w:ascii="Arial" w:hAnsi="Arial" w:cs="Arial"/>
          <w:bCs/>
          <w:sz w:val="20"/>
          <w:szCs w:val="20"/>
        </w:rPr>
        <w:t>: LOM (pp. 9-64)</w:t>
      </w:r>
      <w:r w:rsidR="00F61CFC" w:rsidRPr="00F17D31">
        <w:rPr>
          <w:rFonts w:ascii="Arial" w:hAnsi="Arial" w:cs="Arial"/>
          <w:bCs/>
          <w:sz w:val="20"/>
          <w:szCs w:val="20"/>
        </w:rPr>
        <w:t>.</w:t>
      </w:r>
    </w:p>
    <w:p w14:paraId="736A09C5" w14:textId="77777777" w:rsidR="00FB54CB" w:rsidRPr="00F17D31" w:rsidRDefault="00FB54CB" w:rsidP="00D87CB9">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Borón, Atilio (2008) “Teoría(s) de la Dependencia” en </w:t>
      </w:r>
      <w:r w:rsidRPr="00F17D31">
        <w:rPr>
          <w:rFonts w:ascii="Arial" w:hAnsi="Arial" w:cs="Arial"/>
          <w:bCs/>
          <w:i/>
          <w:sz w:val="20"/>
          <w:szCs w:val="20"/>
        </w:rPr>
        <w:t>Realidad Económica</w:t>
      </w:r>
      <w:r w:rsidRPr="00F17D31">
        <w:rPr>
          <w:rFonts w:ascii="Arial" w:hAnsi="Arial" w:cs="Arial"/>
          <w:bCs/>
          <w:sz w:val="20"/>
          <w:szCs w:val="20"/>
        </w:rPr>
        <w:t xml:space="preserve"> </w:t>
      </w:r>
      <w:r w:rsidR="00ED51D4" w:rsidRPr="00F17D31">
        <w:rPr>
          <w:rFonts w:ascii="Arial" w:hAnsi="Arial" w:cs="Arial"/>
          <w:bCs/>
          <w:sz w:val="20"/>
          <w:szCs w:val="20"/>
        </w:rPr>
        <w:t xml:space="preserve">Nro 238, Octubre 2 Buenos Aires (pp. </w:t>
      </w:r>
      <w:r w:rsidR="0026664B" w:rsidRPr="00F17D31">
        <w:rPr>
          <w:rFonts w:ascii="Arial" w:hAnsi="Arial" w:cs="Arial"/>
          <w:bCs/>
          <w:sz w:val="20"/>
          <w:szCs w:val="20"/>
        </w:rPr>
        <w:t>20</w:t>
      </w:r>
      <w:r w:rsidR="00ED51D4" w:rsidRPr="00F17D31">
        <w:rPr>
          <w:rFonts w:ascii="Arial" w:hAnsi="Arial" w:cs="Arial"/>
          <w:bCs/>
          <w:sz w:val="20"/>
          <w:szCs w:val="20"/>
        </w:rPr>
        <w:t>-43)</w:t>
      </w:r>
      <w:r w:rsidR="00F61CFC" w:rsidRPr="00F17D31">
        <w:rPr>
          <w:rFonts w:ascii="Arial" w:hAnsi="Arial" w:cs="Arial"/>
          <w:bCs/>
          <w:sz w:val="20"/>
          <w:szCs w:val="20"/>
        </w:rPr>
        <w:t>.</w:t>
      </w:r>
    </w:p>
    <w:p w14:paraId="4605CD8A" w14:textId="77777777" w:rsidR="00FB54CB" w:rsidRPr="00F17D31" w:rsidRDefault="0026664B" w:rsidP="00D87CB9">
      <w:pPr>
        <w:spacing w:after="0" w:line="240" w:lineRule="auto"/>
        <w:ind w:left="284" w:hanging="284"/>
        <w:jc w:val="both"/>
        <w:rPr>
          <w:rFonts w:ascii="Arial" w:hAnsi="Arial" w:cs="Arial"/>
          <w:sz w:val="20"/>
          <w:szCs w:val="20"/>
        </w:rPr>
      </w:pPr>
      <w:r w:rsidRPr="00F17D31">
        <w:rPr>
          <w:rFonts w:ascii="Arial" w:hAnsi="Arial" w:cs="Arial"/>
          <w:sz w:val="20"/>
          <w:szCs w:val="20"/>
        </w:rPr>
        <w:t xml:space="preserve">Bambirra, Vania “Tipologías de las sociedades dependientes”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357-373)</w:t>
      </w:r>
      <w:r w:rsidR="00F61CFC" w:rsidRPr="00F17D31">
        <w:rPr>
          <w:rFonts w:ascii="Arial" w:hAnsi="Arial" w:cs="Arial"/>
          <w:sz w:val="20"/>
          <w:szCs w:val="20"/>
        </w:rPr>
        <w:t>.</w:t>
      </w:r>
    </w:p>
    <w:p w14:paraId="67AB1473" w14:textId="77777777"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Marini, Ruy Mauro “Los fundamentos de la dependencia en la economía exportadora”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375-397)</w:t>
      </w:r>
      <w:r w:rsidR="00F61CFC" w:rsidRPr="00F17D31">
        <w:rPr>
          <w:rFonts w:ascii="Arial" w:hAnsi="Arial" w:cs="Arial"/>
          <w:sz w:val="20"/>
          <w:szCs w:val="20"/>
        </w:rPr>
        <w:t>.</w:t>
      </w:r>
    </w:p>
    <w:p w14:paraId="293C8082" w14:textId="77777777"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Fernandes, Florestán “Revolución y contrarrevolución burguesa”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565-585)</w:t>
      </w:r>
      <w:r w:rsidR="00F61CFC" w:rsidRPr="00F17D31">
        <w:rPr>
          <w:rFonts w:ascii="Arial" w:hAnsi="Arial" w:cs="Arial"/>
          <w:sz w:val="20"/>
          <w:szCs w:val="20"/>
        </w:rPr>
        <w:t>.</w:t>
      </w:r>
    </w:p>
    <w:p w14:paraId="111AB0F4" w14:textId="77777777" w:rsidR="0026664B"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Cardoso, Fernando Henrique y Faletto, Enzo “Desarrollo y Dependencia”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337-355)</w:t>
      </w:r>
      <w:r w:rsidR="00F61CFC" w:rsidRPr="00F17D31">
        <w:rPr>
          <w:rFonts w:ascii="Arial" w:hAnsi="Arial" w:cs="Arial"/>
          <w:sz w:val="20"/>
          <w:szCs w:val="20"/>
        </w:rPr>
        <w:t>.</w:t>
      </w:r>
    </w:p>
    <w:p w14:paraId="0E9AAEE1" w14:textId="5F33B465" w:rsidR="00356DDA" w:rsidRPr="00F17D31" w:rsidRDefault="00356DDA" w:rsidP="00F17D31">
      <w:pPr>
        <w:spacing w:after="0" w:line="240" w:lineRule="auto"/>
        <w:ind w:left="284" w:hanging="284"/>
        <w:jc w:val="both"/>
        <w:rPr>
          <w:rFonts w:ascii="Arial" w:hAnsi="Arial" w:cs="Arial"/>
          <w:sz w:val="20"/>
          <w:szCs w:val="20"/>
        </w:rPr>
      </w:pPr>
      <w:r w:rsidRPr="00356DDA">
        <w:rPr>
          <w:rFonts w:ascii="Arial" w:hAnsi="Arial" w:cs="Arial"/>
          <w:bCs/>
          <w:sz w:val="20"/>
          <w:szCs w:val="20"/>
          <w:lang w:val="es-ES_tradnl"/>
        </w:rPr>
        <w:t>González Casanova, Pablo (2006). “Colonialismo interno (una redefinición)”, en Atilio Borón (comp.) </w:t>
      </w:r>
      <w:r w:rsidRPr="00356DDA">
        <w:rPr>
          <w:rFonts w:ascii="Arial" w:hAnsi="Arial" w:cs="Arial"/>
          <w:bCs/>
          <w:i/>
          <w:iCs/>
          <w:sz w:val="20"/>
          <w:szCs w:val="20"/>
          <w:lang w:val="es-ES_tradnl"/>
        </w:rPr>
        <w:t>La teoría marxista hoy. Problemas y perspectivas</w:t>
      </w:r>
      <w:r w:rsidRPr="00356DDA">
        <w:rPr>
          <w:rFonts w:ascii="Arial" w:hAnsi="Arial" w:cs="Arial"/>
          <w:bCs/>
          <w:sz w:val="20"/>
          <w:szCs w:val="20"/>
          <w:lang w:val="es-ES_tradnl"/>
        </w:rPr>
        <w:t>, Buenos Aires: CLACSO, pp. 409-434</w:t>
      </w:r>
    </w:p>
    <w:p w14:paraId="48033D2F" w14:textId="77777777" w:rsidR="00D87CB9" w:rsidRDefault="00D87CB9" w:rsidP="00D87CB9">
      <w:pPr>
        <w:spacing w:after="0" w:line="240" w:lineRule="auto"/>
        <w:ind w:left="288" w:hanging="288"/>
        <w:rPr>
          <w:rFonts w:ascii="Arial" w:hAnsi="Arial" w:cs="Arial"/>
          <w:bCs/>
          <w:sz w:val="20"/>
          <w:szCs w:val="20"/>
        </w:rPr>
      </w:pPr>
      <w:r w:rsidRPr="00F17D31">
        <w:rPr>
          <w:rFonts w:ascii="Arial" w:hAnsi="Arial" w:cs="Arial"/>
          <w:bCs/>
          <w:sz w:val="20"/>
          <w:szCs w:val="20"/>
        </w:rPr>
        <w:t xml:space="preserve">Terán, O. (1990), “Intelectuales y política en la Argentina. 1956-1966”, en </w:t>
      </w:r>
      <w:r w:rsidRPr="00F17D31">
        <w:rPr>
          <w:rFonts w:ascii="Arial" w:hAnsi="Arial" w:cs="Arial"/>
          <w:bCs/>
          <w:i/>
          <w:sz w:val="20"/>
          <w:szCs w:val="20"/>
        </w:rPr>
        <w:t>Punto de Vista</w:t>
      </w:r>
      <w:r w:rsidRPr="00F17D31">
        <w:rPr>
          <w:rFonts w:ascii="Arial" w:hAnsi="Arial" w:cs="Arial"/>
          <w:bCs/>
          <w:sz w:val="20"/>
          <w:szCs w:val="20"/>
        </w:rPr>
        <w:t>, Año XIII, N° 37. (pp. 18-22).</w:t>
      </w:r>
    </w:p>
    <w:p w14:paraId="502D68CC" w14:textId="51ADEFB7" w:rsidR="00356DDA" w:rsidRPr="00356DDA" w:rsidRDefault="00356DDA" w:rsidP="00356DDA">
      <w:pPr>
        <w:spacing w:after="0" w:line="240" w:lineRule="auto"/>
        <w:ind w:left="288" w:hanging="288"/>
        <w:rPr>
          <w:rFonts w:ascii="Arial" w:hAnsi="Arial" w:cs="Arial"/>
          <w:bCs/>
          <w:sz w:val="20"/>
          <w:szCs w:val="20"/>
          <w:lang w:val="es-ES_tradnl"/>
        </w:rPr>
      </w:pPr>
      <w:r w:rsidRPr="00356DDA">
        <w:rPr>
          <w:rFonts w:ascii="Arial" w:hAnsi="Arial" w:cs="Arial"/>
          <w:bCs/>
          <w:sz w:val="20"/>
          <w:szCs w:val="20"/>
          <w:lang w:val="es-ES_tradnl"/>
        </w:rPr>
        <w:t>Stavenhagen, Rodolfo (1981). “Siete tesis equivocadas sobre América Latina”, en</w:t>
      </w:r>
      <w:r w:rsidRPr="00356DDA">
        <w:rPr>
          <w:rFonts w:ascii="Arial" w:hAnsi="Arial" w:cs="Arial"/>
          <w:bCs/>
          <w:i/>
          <w:iCs/>
          <w:sz w:val="20"/>
          <w:szCs w:val="20"/>
          <w:lang w:val="es-ES_tradnl"/>
        </w:rPr>
        <w:t> Sociología y Subdesarrollo, Nuestro Tiempo</w:t>
      </w:r>
      <w:r w:rsidRPr="00356DDA">
        <w:rPr>
          <w:rFonts w:ascii="Arial" w:hAnsi="Arial" w:cs="Arial"/>
          <w:bCs/>
          <w:sz w:val="20"/>
          <w:szCs w:val="20"/>
          <w:lang w:val="es-ES_tradnl"/>
        </w:rPr>
        <w:t xml:space="preserve">, México. Vol. 17, </w:t>
      </w:r>
      <w:r>
        <w:rPr>
          <w:rFonts w:ascii="Arial" w:hAnsi="Arial" w:cs="Arial"/>
          <w:bCs/>
          <w:sz w:val="20"/>
          <w:szCs w:val="20"/>
          <w:lang w:val="es-ES_tradnl"/>
        </w:rPr>
        <w:t>(</w:t>
      </w:r>
      <w:r w:rsidRPr="00356DDA">
        <w:rPr>
          <w:rFonts w:ascii="Arial" w:hAnsi="Arial" w:cs="Arial"/>
          <w:bCs/>
          <w:sz w:val="20"/>
          <w:szCs w:val="20"/>
          <w:lang w:val="es-ES_tradnl"/>
        </w:rPr>
        <w:t>pp. 15</w:t>
      </w:r>
      <w:r w:rsidRPr="00356DDA">
        <w:rPr>
          <w:rFonts w:ascii="Calibri" w:eastAsia="Calibri" w:hAnsi="Calibri" w:cs="Calibri"/>
          <w:bCs/>
          <w:sz w:val="20"/>
          <w:szCs w:val="20"/>
          <w:lang w:val="es-ES_tradnl"/>
        </w:rPr>
        <w:t>‐</w:t>
      </w:r>
      <w:r w:rsidRPr="00356DDA">
        <w:rPr>
          <w:rFonts w:ascii="Arial" w:hAnsi="Arial" w:cs="Arial"/>
          <w:bCs/>
          <w:sz w:val="20"/>
          <w:szCs w:val="20"/>
          <w:lang w:val="es-ES_tradnl"/>
        </w:rPr>
        <w:t>84</w:t>
      </w:r>
      <w:r>
        <w:rPr>
          <w:rFonts w:ascii="Arial" w:hAnsi="Arial" w:cs="Arial"/>
          <w:bCs/>
          <w:sz w:val="20"/>
          <w:szCs w:val="20"/>
          <w:lang w:val="es-ES_tradnl"/>
        </w:rPr>
        <w:t>).</w:t>
      </w:r>
      <w:r w:rsidRPr="00356DDA">
        <w:rPr>
          <w:rFonts w:ascii="Arial" w:hAnsi="Arial" w:cs="Arial"/>
          <w:bCs/>
          <w:sz w:val="20"/>
          <w:szCs w:val="20"/>
          <w:lang w:val="es-ES_tradnl"/>
        </w:rPr>
        <w:t> </w:t>
      </w:r>
    </w:p>
    <w:p w14:paraId="791A29FB" w14:textId="525B2B58" w:rsidR="00356DDA" w:rsidRPr="00356DDA" w:rsidRDefault="00356DDA" w:rsidP="00356DDA">
      <w:pPr>
        <w:spacing w:after="0" w:line="240" w:lineRule="auto"/>
        <w:ind w:left="288" w:hanging="288"/>
        <w:rPr>
          <w:rFonts w:ascii="Arial" w:hAnsi="Arial" w:cs="Arial"/>
          <w:bCs/>
          <w:sz w:val="20"/>
          <w:szCs w:val="20"/>
          <w:lang w:val="es-ES_tradnl"/>
        </w:rPr>
      </w:pPr>
      <w:r w:rsidRPr="00356DDA">
        <w:rPr>
          <w:rFonts w:ascii="Arial" w:hAnsi="Arial" w:cs="Arial"/>
          <w:bCs/>
          <w:sz w:val="20"/>
          <w:szCs w:val="20"/>
          <w:lang w:val="es-ES_tradnl"/>
        </w:rPr>
        <w:lastRenderedPageBreak/>
        <w:t>. </w:t>
      </w:r>
    </w:p>
    <w:p w14:paraId="326FEFDA" w14:textId="77777777" w:rsidR="00356DDA" w:rsidRPr="00F17D31" w:rsidRDefault="00356DDA" w:rsidP="00D87CB9">
      <w:pPr>
        <w:spacing w:after="0" w:line="240" w:lineRule="auto"/>
        <w:ind w:left="288" w:hanging="288"/>
        <w:rPr>
          <w:rFonts w:ascii="Arial" w:hAnsi="Arial" w:cs="Arial"/>
          <w:bCs/>
          <w:sz w:val="20"/>
          <w:szCs w:val="20"/>
        </w:rPr>
      </w:pPr>
    </w:p>
    <w:p w14:paraId="3F4F04EC" w14:textId="77777777" w:rsidR="0026664B" w:rsidRPr="00F17D31" w:rsidRDefault="0026664B" w:rsidP="00F17D31">
      <w:pPr>
        <w:spacing w:after="0" w:line="240" w:lineRule="auto"/>
        <w:ind w:left="284" w:hanging="284"/>
        <w:jc w:val="both"/>
        <w:rPr>
          <w:rFonts w:ascii="Arial" w:hAnsi="Arial" w:cs="Arial"/>
          <w:sz w:val="20"/>
          <w:szCs w:val="20"/>
        </w:rPr>
      </w:pPr>
    </w:p>
    <w:p w14:paraId="557CAB33" w14:textId="77777777" w:rsidR="0026664B" w:rsidRPr="003C716C" w:rsidRDefault="0026664B" w:rsidP="00FB54CB">
      <w:pPr>
        <w:spacing w:after="0" w:line="240" w:lineRule="auto"/>
        <w:ind w:left="284" w:hanging="284"/>
        <w:rPr>
          <w:rFonts w:ascii="Arial" w:hAnsi="Arial" w:cs="Arial"/>
          <w:bCs/>
          <w:sz w:val="19"/>
          <w:szCs w:val="19"/>
        </w:rPr>
      </w:pPr>
    </w:p>
    <w:p w14:paraId="2AC098B9" w14:textId="77777777"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w:t>
      </w:r>
      <w:r w:rsidR="00F17D31">
        <w:rPr>
          <w:rFonts w:ascii="Arial" w:hAnsi="Arial" w:cs="Arial"/>
          <w:b/>
          <w:bCs/>
          <w:i/>
          <w:sz w:val="19"/>
          <w:szCs w:val="19"/>
        </w:rPr>
        <w:t>í</w:t>
      </w:r>
      <w:r w:rsidRPr="000151E1">
        <w:rPr>
          <w:rFonts w:ascii="Arial" w:hAnsi="Arial" w:cs="Arial"/>
          <w:b/>
          <w:bCs/>
          <w:i/>
          <w:sz w:val="19"/>
          <w:szCs w:val="19"/>
        </w:rPr>
        <w:t>a optativa</w:t>
      </w:r>
    </w:p>
    <w:p w14:paraId="39AFB8D7" w14:textId="77777777" w:rsidR="00FB54CB" w:rsidRPr="00CA0601" w:rsidRDefault="00FB54CB" w:rsidP="00FB54CB">
      <w:pPr>
        <w:spacing w:after="0" w:line="240" w:lineRule="auto"/>
        <w:ind w:left="284" w:hanging="284"/>
        <w:rPr>
          <w:rFonts w:ascii="Arial" w:hAnsi="Arial" w:cs="Arial"/>
          <w:bCs/>
          <w:sz w:val="19"/>
          <w:szCs w:val="19"/>
        </w:rPr>
      </w:pPr>
      <w:r w:rsidRPr="00CA0601">
        <w:rPr>
          <w:rFonts w:ascii="Arial" w:hAnsi="Arial" w:cs="Arial"/>
          <w:bCs/>
          <w:sz w:val="19"/>
          <w:szCs w:val="19"/>
        </w:rPr>
        <w:t xml:space="preserve">Skidmore, Thomas; Smith, Peter (1999) </w:t>
      </w:r>
      <w:r w:rsidRPr="00CA0601">
        <w:rPr>
          <w:rFonts w:ascii="Arial" w:hAnsi="Arial" w:cs="Arial"/>
          <w:bCs/>
          <w:i/>
          <w:sz w:val="19"/>
          <w:szCs w:val="19"/>
        </w:rPr>
        <w:t>Historia contemporánea de América Latina</w:t>
      </w:r>
      <w:r w:rsidRPr="00CA0601">
        <w:rPr>
          <w:rFonts w:ascii="Arial" w:hAnsi="Arial" w:cs="Arial"/>
          <w:bCs/>
          <w:sz w:val="19"/>
          <w:szCs w:val="19"/>
        </w:rPr>
        <w:t xml:space="preserve"> Barcelona: Crítica</w:t>
      </w:r>
    </w:p>
    <w:p w14:paraId="2552DC76" w14:textId="77777777"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 xml:space="preserve">Piñero Iñiguez, Carlos (2006) </w:t>
      </w:r>
      <w:r w:rsidRPr="002A2328">
        <w:rPr>
          <w:rFonts w:ascii="Arial" w:hAnsi="Arial" w:cs="Arial"/>
          <w:bCs/>
          <w:i/>
          <w:iCs/>
          <w:sz w:val="19"/>
          <w:szCs w:val="19"/>
        </w:rPr>
        <w:t xml:space="preserve">Pensadores latinoamericanos del Siglo XX, </w:t>
      </w:r>
      <w:r w:rsidRPr="002A2328">
        <w:rPr>
          <w:rFonts w:ascii="Arial" w:hAnsi="Arial" w:cs="Arial"/>
          <w:bCs/>
          <w:i/>
          <w:sz w:val="19"/>
          <w:szCs w:val="19"/>
        </w:rPr>
        <w:t>UTDT y Siglo XXI, Buenos Aires.</w:t>
      </w:r>
    </w:p>
    <w:p w14:paraId="76E051DD" w14:textId="77777777" w:rsidR="0026664B" w:rsidRDefault="0026664B" w:rsidP="0026664B">
      <w:pPr>
        <w:spacing w:after="0" w:line="240" w:lineRule="auto"/>
        <w:ind w:left="284" w:hanging="284"/>
        <w:jc w:val="both"/>
        <w:rPr>
          <w:rFonts w:ascii="Arial" w:hAnsi="Arial" w:cs="Arial"/>
          <w:bCs/>
          <w:sz w:val="19"/>
          <w:szCs w:val="19"/>
        </w:rPr>
      </w:pPr>
      <w:r w:rsidRPr="00CA0601">
        <w:rPr>
          <w:rFonts w:ascii="Arial" w:hAnsi="Arial" w:cs="Arial"/>
          <w:bCs/>
          <w:sz w:val="19"/>
          <w:szCs w:val="19"/>
        </w:rPr>
        <w:t>Cardoso, Fernando H. &amp; Faletto, Enzo ([1969]2007.</w:t>
      </w:r>
      <w:r>
        <w:rPr>
          <w:rFonts w:ascii="Arial" w:hAnsi="Arial" w:cs="Arial"/>
          <w:bCs/>
          <w:sz w:val="19"/>
          <w:szCs w:val="19"/>
        </w:rPr>
        <w:t>)</w:t>
      </w:r>
      <w:r w:rsidRPr="00CA0601">
        <w:rPr>
          <w:rFonts w:ascii="Arial" w:hAnsi="Arial" w:cs="Arial"/>
          <w:bCs/>
          <w:sz w:val="19"/>
          <w:szCs w:val="19"/>
        </w:rPr>
        <w:t xml:space="preserve"> </w:t>
      </w:r>
      <w:r w:rsidRPr="00CA0601">
        <w:rPr>
          <w:rFonts w:ascii="Arial" w:hAnsi="Arial" w:cs="Arial"/>
          <w:bCs/>
          <w:i/>
          <w:iCs/>
          <w:sz w:val="19"/>
          <w:szCs w:val="19"/>
        </w:rPr>
        <w:t>Dependencia y desarrollo en América Latina</w:t>
      </w:r>
      <w:r>
        <w:rPr>
          <w:rFonts w:ascii="Arial" w:hAnsi="Arial" w:cs="Arial"/>
          <w:bCs/>
          <w:sz w:val="19"/>
          <w:szCs w:val="19"/>
        </w:rPr>
        <w:t>, Buenos Aires, Siglo XXI.</w:t>
      </w:r>
    </w:p>
    <w:p w14:paraId="16B17191" w14:textId="77777777" w:rsidR="00FB54CB" w:rsidRPr="00D87CB9" w:rsidRDefault="00FB54CB" w:rsidP="00FB54CB">
      <w:pPr>
        <w:spacing w:after="0" w:line="240" w:lineRule="auto"/>
        <w:ind w:left="284" w:hanging="284"/>
        <w:jc w:val="both"/>
        <w:rPr>
          <w:rFonts w:ascii="Arial" w:hAnsi="Arial" w:cs="Arial"/>
          <w:bCs/>
          <w:sz w:val="19"/>
          <w:szCs w:val="19"/>
        </w:rPr>
      </w:pPr>
      <w:r w:rsidRPr="00D87CB9">
        <w:rPr>
          <w:rFonts w:ascii="Arial" w:hAnsi="Arial" w:cs="Arial"/>
          <w:bCs/>
          <w:sz w:val="19"/>
          <w:szCs w:val="19"/>
        </w:rPr>
        <w:t>Terán, O. (coord.), (2004) Ideas en el siglo. Intelectuales y cultura en el siglo XX latinoamericano, Buenos Aires: Siglo XXI.</w:t>
      </w:r>
    </w:p>
    <w:p w14:paraId="305E78E8" w14:textId="77777777" w:rsidR="00E92824" w:rsidRPr="00AD48DE" w:rsidRDefault="00E92824" w:rsidP="00E92824">
      <w:pPr>
        <w:spacing w:after="0" w:line="240" w:lineRule="auto"/>
        <w:ind w:left="284" w:hanging="284"/>
        <w:rPr>
          <w:rFonts w:ascii="Arial" w:eastAsia="Times New Roman" w:hAnsi="Arial" w:cs="Arial"/>
          <w:bCs/>
          <w:sz w:val="19"/>
          <w:szCs w:val="19"/>
          <w:lang w:val="es-ES_tradnl"/>
        </w:rPr>
      </w:pPr>
      <w:r w:rsidRPr="00AD48DE">
        <w:rPr>
          <w:rFonts w:ascii="Arial" w:eastAsia="Times New Roman" w:hAnsi="Arial" w:cs="Arial"/>
          <w:bCs/>
          <w:sz w:val="19"/>
          <w:szCs w:val="19"/>
          <w:lang w:val="es-ES"/>
        </w:rPr>
        <w:t xml:space="preserve">Soares Rodrigues, L. (2010) “Elementos para uma historia do marxismo universitário paulista” </w:t>
      </w:r>
      <w:r>
        <w:rPr>
          <w:rFonts w:ascii="Arial" w:hAnsi="Arial" w:cs="Arial"/>
          <w:bCs/>
          <w:sz w:val="19"/>
          <w:szCs w:val="19"/>
          <w:lang w:val="es-ES"/>
        </w:rPr>
        <w:t>– Tese de Doutorado- FFLCH/USP</w:t>
      </w:r>
      <w:r w:rsidR="00D87CB9">
        <w:rPr>
          <w:rFonts w:ascii="Arial" w:hAnsi="Arial" w:cs="Arial"/>
          <w:bCs/>
          <w:sz w:val="19"/>
          <w:szCs w:val="19"/>
          <w:lang w:val="es-ES"/>
        </w:rPr>
        <w:t xml:space="preserve"> </w:t>
      </w:r>
      <w:r w:rsidRPr="00AD48DE">
        <w:rPr>
          <w:rFonts w:ascii="Arial" w:eastAsia="Times New Roman" w:hAnsi="Arial" w:cs="Arial"/>
          <w:bCs/>
          <w:sz w:val="19"/>
          <w:szCs w:val="19"/>
          <w:lang w:val="es-ES"/>
        </w:rPr>
        <w:t>(mimeo).</w:t>
      </w:r>
    </w:p>
    <w:p w14:paraId="33511CB8" w14:textId="77777777" w:rsidR="00FB54CB" w:rsidRPr="00CB1BE6" w:rsidRDefault="00FB54CB" w:rsidP="00FB54CB">
      <w:pPr>
        <w:spacing w:line="240" w:lineRule="auto"/>
        <w:jc w:val="both"/>
        <w:rPr>
          <w:rFonts w:ascii="Arial" w:hAnsi="Arial" w:cs="Arial"/>
          <w:bCs/>
          <w:i/>
          <w:sz w:val="19"/>
          <w:szCs w:val="19"/>
        </w:rPr>
      </w:pPr>
    </w:p>
    <w:p w14:paraId="49C7A0C6" w14:textId="30F89EED" w:rsidR="00FB54CB" w:rsidRPr="00356DDA" w:rsidRDefault="00FB54CB" w:rsidP="00F17D31">
      <w:pPr>
        <w:jc w:val="center"/>
        <w:rPr>
          <w:rFonts w:ascii="Arial" w:hAnsi="Arial" w:cs="Arial"/>
          <w:b/>
          <w:bCs/>
          <w:i/>
          <w:sz w:val="19"/>
          <w:szCs w:val="19"/>
        </w:rPr>
      </w:pPr>
      <w:r w:rsidRPr="00356DDA">
        <w:rPr>
          <w:rFonts w:ascii="Arial" w:hAnsi="Arial" w:cs="Arial"/>
          <w:b/>
          <w:bCs/>
          <w:i/>
          <w:sz w:val="19"/>
          <w:szCs w:val="19"/>
        </w:rPr>
        <w:t>Unidad 5: Las ideas de las clases dominantes y la construcción del Orden.</w:t>
      </w:r>
      <w:r w:rsidR="00013BC1" w:rsidRPr="00356DDA">
        <w:rPr>
          <w:rFonts w:ascii="Arial" w:hAnsi="Arial" w:cs="Arial"/>
          <w:b/>
          <w:bCs/>
          <w:i/>
          <w:sz w:val="19"/>
          <w:szCs w:val="19"/>
        </w:rPr>
        <w:t xml:space="preserve"> (no se dictará esta Unidad en el 1º cuatrimestre 2017)</w:t>
      </w:r>
    </w:p>
    <w:p w14:paraId="0A6FB548" w14:textId="77777777" w:rsidR="00FB54CB" w:rsidRPr="00356DDA" w:rsidRDefault="00FB54CB" w:rsidP="00FB54CB">
      <w:pPr>
        <w:jc w:val="both"/>
        <w:rPr>
          <w:rFonts w:ascii="Arial" w:hAnsi="Arial" w:cs="Arial"/>
          <w:bCs/>
          <w:sz w:val="19"/>
          <w:szCs w:val="19"/>
        </w:rPr>
      </w:pPr>
      <w:r w:rsidRPr="00356DDA">
        <w:rPr>
          <w:rFonts w:ascii="Arial" w:hAnsi="Arial" w:cs="Arial"/>
          <w:bCs/>
          <w:sz w:val="19"/>
          <w:szCs w:val="19"/>
        </w:rPr>
        <w:t>- El integralismo católico y sus vertientes nacionales. Militares, Estado y Constitución. Los nostálgicos del “antiguo régimen”: F. Oliveira Viana y el pensamiento organicista.</w:t>
      </w:r>
    </w:p>
    <w:p w14:paraId="7A8A4D77" w14:textId="77777777" w:rsidR="00FB54CB" w:rsidRPr="00356DDA" w:rsidRDefault="00FB54CB" w:rsidP="00FB54CB">
      <w:pPr>
        <w:jc w:val="both"/>
        <w:rPr>
          <w:rFonts w:ascii="Arial" w:hAnsi="Arial" w:cs="Arial"/>
          <w:bCs/>
          <w:sz w:val="19"/>
          <w:szCs w:val="19"/>
        </w:rPr>
      </w:pPr>
      <w:r w:rsidRPr="00356DDA">
        <w:rPr>
          <w:rFonts w:ascii="Arial" w:hAnsi="Arial" w:cs="Arial"/>
          <w:bCs/>
          <w:sz w:val="19"/>
          <w:szCs w:val="19"/>
        </w:rPr>
        <w:t>- EEUU en el continente: la Alianza para el Progreso. Socialdemocracia y Democracia Cristiana en América Latina. Las dictaduras como destrucción social colectiva. El Plan Cóndor.</w:t>
      </w:r>
    </w:p>
    <w:p w14:paraId="26CAC4EB" w14:textId="77777777" w:rsidR="00FB54CB" w:rsidRPr="00356DDA" w:rsidRDefault="00FB54CB" w:rsidP="00FB54CB">
      <w:pPr>
        <w:jc w:val="both"/>
        <w:rPr>
          <w:rFonts w:ascii="Arial" w:hAnsi="Arial" w:cs="Arial"/>
          <w:bCs/>
          <w:sz w:val="19"/>
          <w:szCs w:val="19"/>
        </w:rPr>
      </w:pPr>
      <w:r w:rsidRPr="00356DDA">
        <w:rPr>
          <w:rFonts w:ascii="Arial" w:hAnsi="Arial" w:cs="Arial"/>
          <w:bCs/>
          <w:sz w:val="19"/>
          <w:szCs w:val="19"/>
        </w:rPr>
        <w:t>- Autoritarismo y economía. Los Chicago Boys latinoamericanos: Sergio de Castro y el periodismo oficial. Corporaciones, mercado y neoliberalismo</w:t>
      </w:r>
    </w:p>
    <w:p w14:paraId="4BF13A6C" w14:textId="77777777" w:rsidR="00FB54CB" w:rsidRPr="00356DDA" w:rsidRDefault="00FB54CB" w:rsidP="00FB54CB">
      <w:pPr>
        <w:jc w:val="center"/>
        <w:rPr>
          <w:rFonts w:ascii="Arial" w:hAnsi="Arial" w:cs="Arial"/>
          <w:b/>
          <w:bCs/>
          <w:i/>
          <w:sz w:val="19"/>
          <w:szCs w:val="19"/>
        </w:rPr>
      </w:pPr>
      <w:r w:rsidRPr="00356DDA">
        <w:rPr>
          <w:rFonts w:ascii="Arial" w:hAnsi="Arial" w:cs="Arial"/>
          <w:b/>
          <w:bCs/>
          <w:i/>
          <w:sz w:val="19"/>
          <w:szCs w:val="19"/>
        </w:rPr>
        <w:t>Bibliografía obligatoria</w:t>
      </w:r>
    </w:p>
    <w:p w14:paraId="005B0CEB"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Borón, Atilio (2000) </w:t>
      </w:r>
      <w:r w:rsidRPr="00356DDA">
        <w:rPr>
          <w:rFonts w:ascii="Arial" w:hAnsi="Arial" w:cs="Arial"/>
          <w:bCs/>
          <w:i/>
          <w:iCs/>
          <w:sz w:val="19"/>
          <w:szCs w:val="19"/>
        </w:rPr>
        <w:t>Tras el Búho de Minerva: Mercado contra democracia en el capitalismo de fin de siglo</w:t>
      </w:r>
      <w:r w:rsidRPr="00356DDA">
        <w:rPr>
          <w:rFonts w:ascii="Arial" w:hAnsi="Arial" w:cs="Arial"/>
          <w:bCs/>
          <w:sz w:val="19"/>
          <w:szCs w:val="19"/>
        </w:rPr>
        <w:t>, Buenos Aires, Fondo de Cultural Ecónomica.</w:t>
      </w:r>
    </w:p>
    <w:p w14:paraId="400B3204"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Buchrucker, C. (2003): "Identidades nacionales y cultura política antidemocrática. Trayectorias históricas del Cono Sur en el siglo XX", ponencia presentada en Congreso “La construcción de las identidades nacionales en el mundo hispánico”, Valencia.</w:t>
      </w:r>
    </w:p>
    <w:p w14:paraId="088AA876"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Morresi, Sergio Daniel (2008) </w:t>
      </w:r>
      <w:r w:rsidRPr="00356DDA">
        <w:rPr>
          <w:rFonts w:ascii="Arial" w:hAnsi="Arial" w:cs="Arial"/>
          <w:bCs/>
          <w:i/>
          <w:sz w:val="19"/>
          <w:szCs w:val="19"/>
        </w:rPr>
        <w:t>La nueva derecha argentina y la democracia sin política</w:t>
      </w:r>
      <w:r w:rsidRPr="00356DDA">
        <w:rPr>
          <w:rFonts w:ascii="Arial" w:hAnsi="Arial" w:cs="Arial"/>
          <w:bCs/>
          <w:sz w:val="19"/>
          <w:szCs w:val="19"/>
        </w:rPr>
        <w:t>; Buenos Aires: Biblioteca Nacional y UNGS.</w:t>
      </w:r>
    </w:p>
    <w:p w14:paraId="4A6D7309" w14:textId="77777777" w:rsidR="00FB54CB" w:rsidRPr="00356DDA" w:rsidRDefault="00FB54CB" w:rsidP="00D87CB9">
      <w:pPr>
        <w:spacing w:after="0"/>
        <w:ind w:left="284" w:hanging="284"/>
        <w:jc w:val="both"/>
        <w:rPr>
          <w:rFonts w:ascii="Arial" w:hAnsi="Arial" w:cs="Arial"/>
          <w:bCs/>
          <w:sz w:val="19"/>
          <w:szCs w:val="19"/>
          <w:lang w:val="es-ES"/>
        </w:rPr>
      </w:pPr>
      <w:r w:rsidRPr="00356DDA">
        <w:rPr>
          <w:rFonts w:ascii="Arial" w:hAnsi="Arial" w:cs="Arial"/>
          <w:bCs/>
          <w:sz w:val="19"/>
          <w:szCs w:val="19"/>
          <w:lang w:val="es-ES"/>
        </w:rPr>
        <w:t xml:space="preserve">Arancibia, Patricia y Balart, Francisco (2007) </w:t>
      </w:r>
      <w:r w:rsidRPr="00356DDA">
        <w:rPr>
          <w:rFonts w:ascii="Arial" w:hAnsi="Arial" w:cs="Arial"/>
          <w:bCs/>
          <w:i/>
          <w:iCs/>
          <w:sz w:val="19"/>
          <w:szCs w:val="19"/>
          <w:lang w:val="es-ES"/>
        </w:rPr>
        <w:t>Sergio de Castro, el arquitecto del modelo económico chileno</w:t>
      </w:r>
      <w:r w:rsidRPr="00356DDA">
        <w:rPr>
          <w:rFonts w:ascii="Arial" w:hAnsi="Arial" w:cs="Arial"/>
          <w:bCs/>
          <w:sz w:val="19"/>
          <w:szCs w:val="19"/>
          <w:lang w:val="es-ES"/>
        </w:rPr>
        <w:t>. Ed. Biblioteca Americana, Santiago de Chile.</w:t>
      </w:r>
    </w:p>
    <w:p w14:paraId="63E2F4A3" w14:textId="77777777" w:rsidR="00FB54CB" w:rsidRPr="00356DDA" w:rsidRDefault="00FB54CB" w:rsidP="00D87CB9">
      <w:pPr>
        <w:spacing w:after="0"/>
        <w:ind w:left="284" w:hanging="284"/>
        <w:jc w:val="both"/>
        <w:rPr>
          <w:rFonts w:ascii="Arial" w:hAnsi="Arial" w:cs="Arial"/>
          <w:bCs/>
          <w:sz w:val="19"/>
          <w:szCs w:val="19"/>
          <w:lang w:val="es-ES"/>
        </w:rPr>
      </w:pPr>
      <w:r w:rsidRPr="00356DDA">
        <w:rPr>
          <w:rFonts w:ascii="Arial" w:hAnsi="Arial" w:cs="Arial"/>
          <w:bCs/>
          <w:sz w:val="19"/>
          <w:szCs w:val="19"/>
          <w:lang w:val="es-ES"/>
        </w:rPr>
        <w:t xml:space="preserve">Oliveira Viana, F. (1998) </w:t>
      </w:r>
      <w:r w:rsidRPr="00356DDA">
        <w:rPr>
          <w:rFonts w:ascii="Arial" w:hAnsi="Arial" w:cs="Arial"/>
          <w:bCs/>
          <w:i/>
          <w:sz w:val="19"/>
          <w:szCs w:val="19"/>
          <w:lang w:val="pt-PT"/>
        </w:rPr>
        <w:t>Instituições Políticas Brasileiras</w:t>
      </w:r>
      <w:r w:rsidRPr="00356DDA">
        <w:rPr>
          <w:rFonts w:ascii="Arial" w:hAnsi="Arial" w:cs="Arial"/>
          <w:bCs/>
          <w:sz w:val="19"/>
          <w:szCs w:val="19"/>
          <w:lang w:val="pt-PT"/>
        </w:rPr>
        <w:t>, Petrópolis: Vozes.</w:t>
      </w:r>
    </w:p>
    <w:p w14:paraId="14CFFF4A" w14:textId="77777777" w:rsidR="00FB54CB" w:rsidRDefault="00FB54CB" w:rsidP="00D87CB9">
      <w:pPr>
        <w:spacing w:after="0"/>
        <w:ind w:left="284" w:hanging="284"/>
        <w:jc w:val="both"/>
        <w:rPr>
          <w:rFonts w:ascii="Arial" w:hAnsi="Arial" w:cs="Arial"/>
          <w:bCs/>
          <w:sz w:val="19"/>
          <w:szCs w:val="19"/>
          <w:lang w:val="es-ES"/>
        </w:rPr>
      </w:pPr>
      <w:r w:rsidRPr="00356DDA">
        <w:rPr>
          <w:rFonts w:ascii="Arial" w:hAnsi="Arial" w:cs="Arial"/>
          <w:bCs/>
          <w:sz w:val="19"/>
          <w:szCs w:val="19"/>
          <w:lang w:val="es-ES"/>
        </w:rPr>
        <w:t xml:space="preserve">CHAUÍ, Marilena (1990) </w:t>
      </w:r>
      <w:r w:rsidRPr="00356DDA">
        <w:rPr>
          <w:rFonts w:ascii="Arial" w:hAnsi="Arial" w:cs="Arial"/>
          <w:bCs/>
          <w:iCs/>
          <w:sz w:val="19"/>
          <w:szCs w:val="19"/>
          <w:lang w:val="es-ES"/>
        </w:rPr>
        <w:t>Apontamentos para uma crítica à Ação Integralista Brasileira</w:t>
      </w:r>
      <w:r w:rsidRPr="00356DDA">
        <w:rPr>
          <w:rFonts w:ascii="Arial" w:hAnsi="Arial" w:cs="Arial"/>
          <w:bCs/>
          <w:sz w:val="19"/>
          <w:szCs w:val="19"/>
          <w:lang w:val="es-ES"/>
        </w:rPr>
        <w:t xml:space="preserve">. En: </w:t>
      </w:r>
      <w:r w:rsidRPr="00356DDA">
        <w:rPr>
          <w:rFonts w:ascii="Arial" w:hAnsi="Arial" w:cs="Arial"/>
          <w:bCs/>
          <w:i/>
          <w:iCs/>
          <w:sz w:val="19"/>
          <w:szCs w:val="19"/>
          <w:lang w:val="es-ES"/>
        </w:rPr>
        <w:t>Ideología e mobilização popular</w:t>
      </w:r>
      <w:r w:rsidRPr="00356DDA">
        <w:rPr>
          <w:rFonts w:ascii="Arial" w:hAnsi="Arial" w:cs="Arial"/>
          <w:bCs/>
          <w:sz w:val="19"/>
          <w:szCs w:val="19"/>
          <w:lang w:val="es-ES"/>
        </w:rPr>
        <w:t>. São Paulo: Paz e Terra</w:t>
      </w:r>
    </w:p>
    <w:p w14:paraId="3154D45D" w14:textId="77777777" w:rsidR="00DD521D" w:rsidRPr="00356DDA" w:rsidRDefault="00DD521D" w:rsidP="00D87CB9">
      <w:pPr>
        <w:spacing w:after="0"/>
        <w:ind w:left="284" w:hanging="284"/>
        <w:jc w:val="both"/>
        <w:rPr>
          <w:rFonts w:ascii="Arial" w:hAnsi="Arial" w:cs="Arial"/>
          <w:bCs/>
          <w:sz w:val="19"/>
          <w:szCs w:val="19"/>
          <w:lang w:val="es-ES"/>
        </w:rPr>
      </w:pPr>
      <w:bookmarkStart w:id="0" w:name="_GoBack"/>
      <w:bookmarkEnd w:id="0"/>
    </w:p>
    <w:p w14:paraId="0A8166D8" w14:textId="77777777" w:rsidR="00FB54CB" w:rsidRPr="00356DDA" w:rsidRDefault="00FB54CB" w:rsidP="00FB54CB">
      <w:pPr>
        <w:jc w:val="center"/>
        <w:rPr>
          <w:rFonts w:ascii="Arial" w:hAnsi="Arial" w:cs="Arial"/>
          <w:b/>
          <w:bCs/>
          <w:i/>
          <w:sz w:val="19"/>
          <w:szCs w:val="19"/>
        </w:rPr>
      </w:pPr>
      <w:r w:rsidRPr="00356DDA">
        <w:rPr>
          <w:rFonts w:ascii="Arial" w:hAnsi="Arial" w:cs="Arial"/>
          <w:b/>
          <w:bCs/>
          <w:i/>
          <w:sz w:val="19"/>
          <w:szCs w:val="19"/>
        </w:rPr>
        <w:t>Bibliografia optativa</w:t>
      </w:r>
    </w:p>
    <w:p w14:paraId="21531F59"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Lewis, P. (2001): "La derecha y los gobiernos militares, 1955-1983". En: MCGEE DEUTSCH, S. y R. DOLKART (eds.) </w:t>
      </w:r>
      <w:r w:rsidRPr="00356DDA">
        <w:rPr>
          <w:rFonts w:ascii="Arial" w:hAnsi="Arial" w:cs="Arial"/>
          <w:bCs/>
          <w:i/>
          <w:sz w:val="19"/>
          <w:szCs w:val="19"/>
        </w:rPr>
        <w:t>La derecha argentina. Nacionalistas, neoliberales, militares y clericales</w:t>
      </w:r>
      <w:r w:rsidRPr="00356DDA">
        <w:rPr>
          <w:rFonts w:ascii="Arial" w:hAnsi="Arial" w:cs="Arial"/>
          <w:bCs/>
          <w:sz w:val="19"/>
          <w:szCs w:val="19"/>
        </w:rPr>
        <w:t xml:space="preserve"> Buenos Aires: Javier Vergara Editor.</w:t>
      </w:r>
    </w:p>
    <w:p w14:paraId="0CE659A0"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Lvovich, D. (2006) </w:t>
      </w:r>
      <w:r w:rsidRPr="00356DDA">
        <w:rPr>
          <w:rFonts w:ascii="Arial" w:hAnsi="Arial" w:cs="Arial"/>
          <w:bCs/>
          <w:i/>
          <w:sz w:val="19"/>
          <w:szCs w:val="19"/>
        </w:rPr>
        <w:t>El nacionalismo de derecha: desde sus orígenes a Tacuara</w:t>
      </w:r>
      <w:r w:rsidRPr="00356DDA">
        <w:rPr>
          <w:rFonts w:ascii="Arial" w:hAnsi="Arial" w:cs="Arial"/>
          <w:bCs/>
          <w:sz w:val="19"/>
          <w:szCs w:val="19"/>
        </w:rPr>
        <w:t>; Buenos Aires: Capital Intelectual.</w:t>
      </w:r>
    </w:p>
    <w:p w14:paraId="7C08FCC1"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lastRenderedPageBreak/>
        <w:t xml:space="preserve">Lahuerta, M. (2002) “Intelectuais e resistência democrática” en </w:t>
      </w:r>
      <w:r w:rsidRPr="00356DDA">
        <w:rPr>
          <w:rFonts w:ascii="Arial" w:hAnsi="Arial" w:cs="Arial"/>
          <w:bCs/>
          <w:i/>
          <w:sz w:val="19"/>
          <w:szCs w:val="19"/>
        </w:rPr>
        <w:t>Política Democrática</w:t>
      </w:r>
      <w:r w:rsidRPr="00356DDA">
        <w:rPr>
          <w:rFonts w:ascii="Arial" w:hAnsi="Arial" w:cs="Arial"/>
          <w:bCs/>
          <w:sz w:val="19"/>
          <w:szCs w:val="19"/>
        </w:rPr>
        <w:t>, Vol. 4, Brasília. 2002.</w:t>
      </w:r>
    </w:p>
    <w:p w14:paraId="7FD569B3" w14:textId="77777777" w:rsidR="00FB54CB" w:rsidRPr="00356DDA" w:rsidRDefault="00FB54CB"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Beltrán, G. (2005) </w:t>
      </w:r>
      <w:r w:rsidRPr="00356DDA">
        <w:rPr>
          <w:rFonts w:ascii="Arial" w:hAnsi="Arial" w:cs="Arial"/>
          <w:bCs/>
          <w:i/>
          <w:sz w:val="19"/>
          <w:szCs w:val="19"/>
        </w:rPr>
        <w:t>Los intelectuales liberales</w:t>
      </w:r>
      <w:r w:rsidRPr="00356DDA">
        <w:rPr>
          <w:rFonts w:ascii="Arial" w:hAnsi="Arial" w:cs="Arial"/>
          <w:bCs/>
          <w:sz w:val="19"/>
          <w:szCs w:val="19"/>
        </w:rPr>
        <w:t>, Buenos Aires: Libros del Rojas, Universidad de Buenos Aires.</w:t>
      </w:r>
    </w:p>
    <w:p w14:paraId="39450651" w14:textId="77777777" w:rsidR="002A1726" w:rsidRPr="00356DDA" w:rsidRDefault="002A1726" w:rsidP="00D87CB9">
      <w:pPr>
        <w:spacing w:after="0"/>
        <w:ind w:left="284" w:hanging="284"/>
        <w:jc w:val="both"/>
        <w:rPr>
          <w:rFonts w:ascii="Arial" w:hAnsi="Arial" w:cs="Arial"/>
          <w:bCs/>
          <w:sz w:val="19"/>
          <w:szCs w:val="19"/>
        </w:rPr>
      </w:pPr>
      <w:r w:rsidRPr="00356DDA">
        <w:rPr>
          <w:rFonts w:ascii="Arial" w:hAnsi="Arial" w:cs="Arial"/>
          <w:bCs/>
          <w:sz w:val="19"/>
          <w:szCs w:val="19"/>
        </w:rPr>
        <w:t xml:space="preserve">Arratia, Alejandro (2010) </w:t>
      </w:r>
      <w:r w:rsidRPr="00356DDA">
        <w:rPr>
          <w:rFonts w:ascii="Arial" w:hAnsi="Arial" w:cs="Arial"/>
          <w:bCs/>
          <w:i/>
          <w:sz w:val="19"/>
          <w:szCs w:val="19"/>
        </w:rPr>
        <w:t>Dictaduras latinoamericanas</w:t>
      </w:r>
      <w:r w:rsidRPr="00356DDA">
        <w:rPr>
          <w:rFonts w:ascii="Arial" w:hAnsi="Arial" w:cs="Arial"/>
          <w:bCs/>
          <w:sz w:val="19"/>
          <w:szCs w:val="19"/>
        </w:rPr>
        <w:t xml:space="preserve"> Revista Venezolana de Análisis de Coyuntura, vol. XVI, núm. 1, enero-junio, 2010. Universidad Central de Venezuela, Venezuela.</w:t>
      </w:r>
    </w:p>
    <w:p w14:paraId="0D667CC4" w14:textId="77777777" w:rsidR="00F17D31" w:rsidRPr="00356DDA" w:rsidRDefault="00F17D31" w:rsidP="00356DDA">
      <w:pPr>
        <w:rPr>
          <w:rFonts w:ascii="Arial" w:hAnsi="Arial" w:cs="Arial"/>
          <w:bCs/>
          <w:sz w:val="19"/>
          <w:szCs w:val="19"/>
        </w:rPr>
      </w:pPr>
    </w:p>
    <w:p w14:paraId="2FCD2D71" w14:textId="77777777" w:rsidR="00FB54CB" w:rsidRPr="00CB1BE6" w:rsidRDefault="00FB54CB" w:rsidP="00F17D31">
      <w:pPr>
        <w:jc w:val="center"/>
        <w:rPr>
          <w:rFonts w:ascii="Arial" w:hAnsi="Arial" w:cs="Arial"/>
          <w:b/>
          <w:bCs/>
          <w:i/>
        </w:rPr>
      </w:pPr>
      <w:r w:rsidRPr="00356DDA">
        <w:rPr>
          <w:rFonts w:ascii="Arial" w:hAnsi="Arial" w:cs="Arial"/>
          <w:b/>
          <w:bCs/>
          <w:i/>
        </w:rPr>
        <w:t>Unidad 6: Nuevos sujetos, nu</w:t>
      </w:r>
      <w:r w:rsidRPr="00CB1BE6">
        <w:rPr>
          <w:rFonts w:ascii="Arial" w:hAnsi="Arial" w:cs="Arial"/>
          <w:b/>
          <w:bCs/>
          <w:i/>
        </w:rPr>
        <w:t>evas ideas. El “giro político” latinoamericano y el compromiso intelectual.</w:t>
      </w:r>
    </w:p>
    <w:p w14:paraId="6D551167" w14:textId="77777777"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Movimientos sociales y sujetos colectivos: el pasaje de lo social a lo político. Intelectuales y partidos: </w:t>
      </w:r>
      <w:r w:rsidRPr="00CB1BE6">
        <w:rPr>
          <w:rFonts w:ascii="Arial" w:hAnsi="Arial" w:cs="Arial"/>
          <w:bCs/>
          <w:i/>
          <w:sz w:val="19"/>
          <w:szCs w:val="19"/>
        </w:rPr>
        <w:t>Lua Nova</w:t>
      </w:r>
      <w:r w:rsidRPr="00CB1BE6">
        <w:rPr>
          <w:rFonts w:ascii="Arial" w:hAnsi="Arial" w:cs="Arial"/>
          <w:bCs/>
          <w:sz w:val="19"/>
          <w:szCs w:val="19"/>
        </w:rPr>
        <w:t xml:space="preserve"> y el  Partido dos Trabalhadores.</w:t>
      </w:r>
    </w:p>
    <w:p w14:paraId="738995F3" w14:textId="77777777"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Zapatismo y crisis de la representación. Refundacionalismo y constitucionalismo latinoamericano. Las nuevas estructuras de narración: A. G. Linera y los “puntos de bifurcación”. </w:t>
      </w:r>
    </w:p>
    <w:p w14:paraId="004A7D19" w14:textId="77777777" w:rsidR="00FB54CB" w:rsidRPr="002A2328" w:rsidRDefault="00FB54CB" w:rsidP="00FB54CB">
      <w:pPr>
        <w:jc w:val="both"/>
        <w:rPr>
          <w:rFonts w:ascii="Arial" w:hAnsi="Arial" w:cs="Arial"/>
          <w:sz w:val="19"/>
          <w:szCs w:val="19"/>
        </w:rPr>
      </w:pPr>
      <w:r w:rsidRPr="00CB1BE6">
        <w:rPr>
          <w:rFonts w:ascii="Arial" w:hAnsi="Arial" w:cs="Arial"/>
          <w:sz w:val="19"/>
          <w:szCs w:val="19"/>
        </w:rPr>
        <w:t xml:space="preserve">- El Estado </w:t>
      </w:r>
      <w:r w:rsidR="009E3192">
        <w:rPr>
          <w:rFonts w:ascii="Arial" w:hAnsi="Arial" w:cs="Arial"/>
          <w:sz w:val="19"/>
          <w:szCs w:val="19"/>
        </w:rPr>
        <w:t>Plurinacional y el “buen vivir”</w:t>
      </w:r>
      <w:r w:rsidRPr="002A2328">
        <w:rPr>
          <w:rFonts w:ascii="Arial" w:hAnsi="Arial" w:cs="Arial"/>
          <w:sz w:val="19"/>
          <w:szCs w:val="19"/>
        </w:rPr>
        <w:t>. La crisis internacional y el giro decolonial. Los (nuevos) compromisos intelectuales.</w:t>
      </w:r>
      <w:r w:rsidR="009E3192">
        <w:rPr>
          <w:rFonts w:ascii="Arial" w:hAnsi="Arial" w:cs="Arial"/>
          <w:sz w:val="19"/>
          <w:szCs w:val="19"/>
        </w:rPr>
        <w:t xml:space="preserve"> La formulación de las (nuevas) ideas políticas: la modelística latinoamericana y las nuevas experiencias políticas.</w:t>
      </w:r>
    </w:p>
    <w:p w14:paraId="44ADD843" w14:textId="77777777"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Bibliografía obligatoria</w:t>
      </w:r>
    </w:p>
    <w:p w14:paraId="5C4E5450" w14:textId="77777777" w:rsidR="00E90890" w:rsidRPr="00D87CB9" w:rsidRDefault="00E90890" w:rsidP="00D87CB9">
      <w:pPr>
        <w:spacing w:after="0" w:line="240" w:lineRule="auto"/>
        <w:ind w:left="288" w:hanging="288"/>
        <w:jc w:val="both"/>
        <w:rPr>
          <w:rFonts w:ascii="Arial" w:hAnsi="Arial" w:cs="Arial"/>
          <w:bCs/>
          <w:sz w:val="20"/>
          <w:szCs w:val="20"/>
          <w:lang w:val="es-ES"/>
        </w:rPr>
      </w:pPr>
      <w:r w:rsidRPr="00D87CB9">
        <w:rPr>
          <w:rFonts w:ascii="Arial" w:hAnsi="Arial" w:cs="Arial"/>
          <w:bCs/>
          <w:sz w:val="20"/>
          <w:szCs w:val="20"/>
          <w:lang w:val="es-ES"/>
        </w:rPr>
        <w:t>Hollersteiner, S</w:t>
      </w:r>
      <w:r w:rsidR="00127134" w:rsidRPr="00D87CB9">
        <w:rPr>
          <w:rFonts w:ascii="Arial" w:hAnsi="Arial" w:cs="Arial"/>
          <w:bCs/>
          <w:sz w:val="20"/>
          <w:szCs w:val="20"/>
          <w:lang w:val="es-ES"/>
        </w:rPr>
        <w:t>tefan</w:t>
      </w:r>
      <w:r w:rsidRPr="00D87CB9">
        <w:rPr>
          <w:rFonts w:ascii="Arial" w:hAnsi="Arial" w:cs="Arial"/>
          <w:bCs/>
          <w:sz w:val="20"/>
          <w:szCs w:val="20"/>
          <w:lang w:val="es-ES"/>
        </w:rPr>
        <w:t xml:space="preserve"> (2003) “Los intelectuales de izquierda, la política y la transición democrática en Argentina y Brasil” en Hofmeister, W</w:t>
      </w:r>
      <w:r w:rsidR="00127134" w:rsidRPr="00D87CB9">
        <w:rPr>
          <w:rFonts w:ascii="Arial" w:hAnsi="Arial" w:cs="Arial"/>
          <w:bCs/>
          <w:sz w:val="20"/>
          <w:szCs w:val="20"/>
          <w:lang w:val="es-ES"/>
        </w:rPr>
        <w:t>ilhelm</w:t>
      </w:r>
      <w:r w:rsidRPr="00D87CB9">
        <w:rPr>
          <w:rFonts w:ascii="Arial" w:hAnsi="Arial" w:cs="Arial"/>
          <w:bCs/>
          <w:sz w:val="20"/>
          <w:szCs w:val="20"/>
          <w:lang w:val="es-ES"/>
        </w:rPr>
        <w:t xml:space="preserve"> y Mansilla, H.C.F. (eds.) </w:t>
      </w:r>
      <w:r w:rsidRPr="00D87CB9">
        <w:rPr>
          <w:rFonts w:ascii="Arial" w:hAnsi="Arial" w:cs="Arial"/>
          <w:bCs/>
          <w:i/>
          <w:sz w:val="20"/>
          <w:szCs w:val="20"/>
          <w:lang w:val="es-ES"/>
        </w:rPr>
        <w:t>Intelectuales y política en América Latina. Los partidos latinoamericanos en la era neoliberal</w:t>
      </w:r>
      <w:r w:rsidRPr="00D87CB9">
        <w:rPr>
          <w:rFonts w:ascii="Arial" w:hAnsi="Arial" w:cs="Arial"/>
          <w:bCs/>
          <w:sz w:val="20"/>
          <w:szCs w:val="20"/>
          <w:lang w:val="es-ES"/>
        </w:rPr>
        <w:t>. Rosario: Homo Sapiens (pp.</w:t>
      </w:r>
      <w:r w:rsidR="00127134" w:rsidRPr="00D87CB9">
        <w:rPr>
          <w:rFonts w:ascii="Arial" w:hAnsi="Arial" w:cs="Arial"/>
          <w:bCs/>
          <w:sz w:val="20"/>
          <w:szCs w:val="20"/>
          <w:lang w:val="es-ES"/>
        </w:rPr>
        <w:t>229-256)</w:t>
      </w:r>
      <w:r w:rsidR="00DB2522" w:rsidRPr="00D87CB9">
        <w:rPr>
          <w:rFonts w:ascii="Arial" w:hAnsi="Arial" w:cs="Arial"/>
          <w:bCs/>
          <w:sz w:val="20"/>
          <w:szCs w:val="20"/>
          <w:lang w:val="es-ES"/>
        </w:rPr>
        <w:t>.</w:t>
      </w:r>
    </w:p>
    <w:p w14:paraId="44055E59" w14:textId="77777777" w:rsidR="00D87CB9" w:rsidRPr="00D87CB9" w:rsidRDefault="00D87CB9" w:rsidP="00D87CB9">
      <w:pPr>
        <w:spacing w:after="0" w:line="240" w:lineRule="auto"/>
        <w:ind w:left="288" w:hanging="288"/>
        <w:jc w:val="both"/>
        <w:rPr>
          <w:rFonts w:ascii="Arial" w:hAnsi="Arial" w:cs="Arial"/>
          <w:bCs/>
          <w:sz w:val="20"/>
          <w:szCs w:val="20"/>
        </w:rPr>
      </w:pPr>
      <w:r w:rsidRPr="00D87CB9">
        <w:rPr>
          <w:rFonts w:ascii="Arial" w:hAnsi="Arial" w:cs="Arial"/>
          <w:bCs/>
          <w:sz w:val="20"/>
          <w:szCs w:val="20"/>
        </w:rPr>
        <w:t>Fernández, B. S</w:t>
      </w:r>
      <w:r w:rsidR="00395A30">
        <w:rPr>
          <w:rFonts w:ascii="Arial" w:hAnsi="Arial" w:cs="Arial"/>
          <w:bCs/>
          <w:sz w:val="20"/>
          <w:szCs w:val="20"/>
        </w:rPr>
        <w:t>oledad</w:t>
      </w:r>
      <w:r w:rsidRPr="00D87CB9">
        <w:rPr>
          <w:rFonts w:ascii="Arial" w:hAnsi="Arial" w:cs="Arial"/>
          <w:bCs/>
          <w:sz w:val="20"/>
          <w:szCs w:val="20"/>
        </w:rPr>
        <w:t xml:space="preserve"> (205) “Intelectuales indígenas en el Ecuador contemporáneo: sintonías, afinidades y actualización de las </w:t>
      </w:r>
      <w:r w:rsidRPr="00D87CB9">
        <w:rPr>
          <w:rFonts w:ascii="Arial" w:hAnsi="Arial" w:cs="Arial"/>
          <w:bCs/>
          <w:i/>
          <w:sz w:val="20"/>
          <w:szCs w:val="20"/>
        </w:rPr>
        <w:t xml:space="preserve">Tesis Equivocadas sobre América Latina” </w:t>
      </w:r>
      <w:r w:rsidRPr="00D87CB9">
        <w:rPr>
          <w:rFonts w:ascii="Arial" w:hAnsi="Arial" w:cs="Arial"/>
          <w:bCs/>
          <w:sz w:val="20"/>
          <w:szCs w:val="20"/>
        </w:rPr>
        <w:t>ponencia presentada en Seminario Internacional - Colegio de México, 25 y 26 de junio 2015.</w:t>
      </w:r>
    </w:p>
    <w:p w14:paraId="1D015BA5" w14:textId="77777777" w:rsidR="00D87CB9" w:rsidRPr="00D87CB9" w:rsidRDefault="00D87CB9" w:rsidP="00D87CB9">
      <w:pPr>
        <w:spacing w:after="0" w:line="240" w:lineRule="auto"/>
        <w:ind w:left="288" w:hanging="288"/>
        <w:jc w:val="both"/>
        <w:rPr>
          <w:rFonts w:ascii="Arial" w:hAnsi="Arial" w:cs="Arial"/>
          <w:bCs/>
          <w:sz w:val="20"/>
          <w:szCs w:val="20"/>
        </w:rPr>
      </w:pPr>
      <w:r w:rsidRPr="00D87CB9">
        <w:rPr>
          <w:rFonts w:ascii="Arial" w:hAnsi="Arial" w:cs="Arial"/>
          <w:bCs/>
          <w:sz w:val="20"/>
          <w:szCs w:val="20"/>
        </w:rPr>
        <w:t xml:space="preserve">Fischer, Karin y Plehwe, Dieter (2013) “Redes de </w:t>
      </w:r>
      <w:r w:rsidRPr="00D87CB9">
        <w:rPr>
          <w:rFonts w:ascii="Arial" w:hAnsi="Arial" w:cs="Arial"/>
          <w:bCs/>
          <w:i/>
          <w:iCs/>
          <w:sz w:val="20"/>
          <w:szCs w:val="20"/>
        </w:rPr>
        <w:t xml:space="preserve">think tanks </w:t>
      </w:r>
      <w:r w:rsidRPr="00D87CB9">
        <w:rPr>
          <w:rFonts w:ascii="Arial" w:hAnsi="Arial" w:cs="Arial"/>
          <w:bCs/>
          <w:sz w:val="20"/>
          <w:szCs w:val="20"/>
        </w:rPr>
        <w:t xml:space="preserve">e intelectuales de derecha  en América Latina” </w:t>
      </w:r>
      <w:r w:rsidRPr="00D87CB9">
        <w:rPr>
          <w:rFonts w:ascii="Arial" w:hAnsi="Arial" w:cs="Arial"/>
          <w:bCs/>
          <w:i/>
          <w:sz w:val="20"/>
          <w:szCs w:val="20"/>
        </w:rPr>
        <w:t>Nueva Sociedad,</w:t>
      </w:r>
      <w:r w:rsidRPr="00D87CB9">
        <w:rPr>
          <w:rFonts w:ascii="Arial" w:hAnsi="Arial" w:cs="Arial"/>
          <w:bCs/>
          <w:sz w:val="20"/>
          <w:szCs w:val="20"/>
        </w:rPr>
        <w:t xml:space="preserve"> Nº 245, mayo-junio de 2013, pp. 71-86. Disponible en </w:t>
      </w:r>
      <w:hyperlink r:id="rId8" w:history="1">
        <w:r w:rsidRPr="00D87CB9">
          <w:rPr>
            <w:rStyle w:val="Hipervnculo"/>
            <w:rFonts w:ascii="Arial" w:hAnsi="Arial" w:cs="Arial"/>
            <w:bCs/>
            <w:color w:val="auto"/>
            <w:sz w:val="20"/>
            <w:szCs w:val="20"/>
            <w:u w:val="none"/>
          </w:rPr>
          <w:t>http://www.nuso.org/upload/articulos/3941_1.pdf</w:t>
        </w:r>
      </w:hyperlink>
    </w:p>
    <w:p w14:paraId="58257E37" w14:textId="77777777" w:rsidR="003F05C7" w:rsidRPr="00D87CB9" w:rsidRDefault="003F05C7" w:rsidP="00D87CB9">
      <w:pPr>
        <w:spacing w:after="0"/>
        <w:ind w:left="284" w:hanging="284"/>
        <w:jc w:val="both"/>
        <w:rPr>
          <w:rFonts w:ascii="Arial" w:hAnsi="Arial" w:cs="Arial"/>
          <w:bCs/>
          <w:sz w:val="20"/>
          <w:szCs w:val="20"/>
        </w:rPr>
      </w:pPr>
      <w:r w:rsidRPr="00D87CB9">
        <w:rPr>
          <w:rFonts w:ascii="Arial" w:hAnsi="Arial" w:cs="Arial"/>
          <w:bCs/>
          <w:sz w:val="20"/>
          <w:szCs w:val="20"/>
        </w:rPr>
        <w:t xml:space="preserve">Olmos, A.C. (2004), “Práctica intelectual y discurso crítico en la transición. Punto de Vista y Novos Estudos del Cebrap”, en </w:t>
      </w:r>
      <w:r w:rsidRPr="00D87CB9">
        <w:rPr>
          <w:rFonts w:ascii="Arial" w:hAnsi="Arial" w:cs="Arial"/>
          <w:bCs/>
          <w:i/>
          <w:sz w:val="20"/>
          <w:szCs w:val="20"/>
        </w:rPr>
        <w:t>Revis</w:t>
      </w:r>
      <w:r w:rsidR="001A44A0" w:rsidRPr="00D87CB9">
        <w:rPr>
          <w:rFonts w:ascii="Arial" w:hAnsi="Arial" w:cs="Arial"/>
          <w:bCs/>
          <w:i/>
          <w:sz w:val="20"/>
          <w:szCs w:val="20"/>
        </w:rPr>
        <w:t>ta Iberoamericana</w:t>
      </w:r>
      <w:r w:rsidR="001A44A0" w:rsidRPr="00D87CB9">
        <w:rPr>
          <w:rFonts w:ascii="Arial" w:hAnsi="Arial" w:cs="Arial"/>
          <w:bCs/>
          <w:sz w:val="20"/>
          <w:szCs w:val="20"/>
        </w:rPr>
        <w:t>, Vol. LXX, Nº</w:t>
      </w:r>
      <w:r w:rsidRPr="00D87CB9">
        <w:rPr>
          <w:rFonts w:ascii="Arial" w:hAnsi="Arial" w:cs="Arial"/>
          <w:bCs/>
          <w:sz w:val="20"/>
          <w:szCs w:val="20"/>
        </w:rPr>
        <w:t xml:space="preserve"> 208-209, (pp. 939-955).</w:t>
      </w:r>
    </w:p>
    <w:p w14:paraId="3167E371" w14:textId="77777777" w:rsidR="00B71072" w:rsidRPr="00D87CB9" w:rsidRDefault="00B71072" w:rsidP="00D87CB9">
      <w:pPr>
        <w:spacing w:after="0"/>
        <w:ind w:left="284" w:hanging="284"/>
        <w:jc w:val="both"/>
        <w:rPr>
          <w:rFonts w:ascii="Arial" w:hAnsi="Arial" w:cs="Arial"/>
          <w:sz w:val="20"/>
          <w:szCs w:val="20"/>
        </w:rPr>
      </w:pPr>
      <w:r w:rsidRPr="00D87CB9">
        <w:rPr>
          <w:rFonts w:ascii="Arial" w:hAnsi="Arial" w:cs="Arial"/>
          <w:sz w:val="20"/>
          <w:szCs w:val="20"/>
        </w:rPr>
        <w:t>Quijano</w:t>
      </w:r>
      <w:r w:rsidR="00243B83" w:rsidRPr="00D87CB9">
        <w:rPr>
          <w:rFonts w:ascii="Arial" w:hAnsi="Arial" w:cs="Arial"/>
          <w:sz w:val="20"/>
          <w:szCs w:val="20"/>
        </w:rPr>
        <w:t>, Anibal (2011) “</w:t>
      </w:r>
      <w:r w:rsidRPr="00D87CB9">
        <w:rPr>
          <w:rFonts w:ascii="Arial" w:hAnsi="Arial" w:cs="Arial"/>
          <w:sz w:val="20"/>
          <w:szCs w:val="20"/>
        </w:rPr>
        <w:t>“Buen vivir” entre el desarrollo y la descolonización del poder</w:t>
      </w:r>
      <w:r w:rsidR="00243B83" w:rsidRPr="00D87CB9">
        <w:rPr>
          <w:rFonts w:ascii="Arial" w:hAnsi="Arial" w:cs="Arial"/>
          <w:sz w:val="20"/>
          <w:szCs w:val="20"/>
        </w:rPr>
        <w:t xml:space="preserve">” </w:t>
      </w:r>
      <w:r w:rsidR="00243B83" w:rsidRPr="00D87CB9">
        <w:rPr>
          <w:rFonts w:ascii="Arial" w:hAnsi="Arial" w:cs="Arial"/>
          <w:i/>
          <w:sz w:val="20"/>
          <w:szCs w:val="20"/>
        </w:rPr>
        <w:t>Revista Ecuador Debate</w:t>
      </w:r>
      <w:r w:rsidR="00243B83" w:rsidRPr="00D87CB9">
        <w:rPr>
          <w:rFonts w:ascii="Arial" w:hAnsi="Arial" w:cs="Arial"/>
          <w:sz w:val="20"/>
          <w:szCs w:val="20"/>
        </w:rPr>
        <w:t>, Nº 84, Quito: Caap (77-88)</w:t>
      </w:r>
      <w:r w:rsidR="00DB2522" w:rsidRPr="00D87CB9">
        <w:rPr>
          <w:rFonts w:ascii="Arial" w:hAnsi="Arial" w:cs="Arial"/>
          <w:sz w:val="20"/>
          <w:szCs w:val="20"/>
        </w:rPr>
        <w:t>.</w:t>
      </w:r>
    </w:p>
    <w:p w14:paraId="798D2942" w14:textId="77777777" w:rsidR="00F23E0D" w:rsidRPr="00D87CB9" w:rsidRDefault="00F23E0D" w:rsidP="00D87CB9">
      <w:pPr>
        <w:spacing w:after="0"/>
        <w:ind w:left="284" w:hanging="284"/>
        <w:jc w:val="both"/>
        <w:rPr>
          <w:rFonts w:ascii="Arial" w:hAnsi="Arial" w:cs="Arial"/>
          <w:sz w:val="20"/>
          <w:szCs w:val="20"/>
          <w:lang w:val="es-MX"/>
        </w:rPr>
      </w:pPr>
      <w:r w:rsidRPr="00D87CB9">
        <w:rPr>
          <w:rFonts w:ascii="Arial" w:hAnsi="Arial" w:cs="Arial"/>
          <w:sz w:val="20"/>
          <w:szCs w:val="20"/>
          <w:lang w:val="es-MX"/>
        </w:rPr>
        <w:t xml:space="preserve">Santos, M. (2001) “O professor como intelectual na sociedade contemporánea” </w:t>
      </w:r>
      <w:r w:rsidRPr="00D87CB9">
        <w:rPr>
          <w:rFonts w:ascii="Arial" w:hAnsi="Arial" w:cs="Arial"/>
          <w:i/>
          <w:sz w:val="20"/>
          <w:szCs w:val="20"/>
          <w:lang w:val="es-MX"/>
        </w:rPr>
        <w:t>Ciencia Geográfica</w:t>
      </w:r>
      <w:r w:rsidRPr="00D87CB9">
        <w:rPr>
          <w:rFonts w:ascii="Arial" w:hAnsi="Arial" w:cs="Arial"/>
          <w:sz w:val="20"/>
          <w:szCs w:val="20"/>
          <w:lang w:val="es-MX"/>
        </w:rPr>
        <w:t>, Vol. II, N° 19. Bauru. mayo-agosto 200 (pp.4-9)</w:t>
      </w:r>
      <w:r w:rsidR="00DB2522" w:rsidRPr="00D87CB9">
        <w:rPr>
          <w:rFonts w:ascii="Arial" w:hAnsi="Arial" w:cs="Arial"/>
          <w:sz w:val="20"/>
          <w:szCs w:val="20"/>
          <w:lang w:val="es-MX"/>
        </w:rPr>
        <w:t>.</w:t>
      </w:r>
    </w:p>
    <w:p w14:paraId="3774C68F" w14:textId="06E9CC82" w:rsidR="00811A4A" w:rsidRDefault="00811A4A" w:rsidP="00D87CB9">
      <w:pPr>
        <w:spacing w:after="0"/>
        <w:ind w:left="284" w:hanging="284"/>
        <w:jc w:val="both"/>
        <w:rPr>
          <w:rFonts w:ascii="Arial" w:hAnsi="Arial" w:cs="Arial"/>
          <w:sz w:val="20"/>
          <w:szCs w:val="20"/>
        </w:rPr>
      </w:pPr>
      <w:r w:rsidRPr="00D87CB9">
        <w:rPr>
          <w:rFonts w:ascii="Arial" w:hAnsi="Arial" w:cs="Arial"/>
          <w:sz w:val="20"/>
          <w:szCs w:val="20"/>
        </w:rPr>
        <w:t xml:space="preserve">Santos, Boaventura de Sousa (2007) “La reinvención del Estado y el Estado plurinacional” en OSAL, Año VIII, Nº 22, septiembre, Buenos Aires: CLACSO, pp. 25-46. Disponible en: </w:t>
      </w:r>
      <w:hyperlink r:id="rId9" w:history="1">
        <w:r w:rsidR="00356DDA" w:rsidRPr="00AD6238">
          <w:rPr>
            <w:rStyle w:val="Hipervnculo"/>
            <w:rFonts w:ascii="Arial" w:hAnsi="Arial" w:cs="Arial"/>
            <w:sz w:val="20"/>
            <w:szCs w:val="20"/>
          </w:rPr>
          <w:t>http://bibliotecavirtual.clacso.org.ar/ar/libros/osal/osal22/D22SousaSantos.pdf</w:t>
        </w:r>
      </w:hyperlink>
    </w:p>
    <w:p w14:paraId="2F396DC3" w14:textId="61468E4D" w:rsidR="00356DDA" w:rsidRPr="00356DDA" w:rsidRDefault="00356DDA" w:rsidP="00356DDA">
      <w:pPr>
        <w:spacing w:after="0"/>
        <w:ind w:left="284" w:hanging="284"/>
        <w:jc w:val="both"/>
        <w:rPr>
          <w:rFonts w:ascii="Arial" w:hAnsi="Arial" w:cs="Arial"/>
          <w:sz w:val="20"/>
          <w:szCs w:val="20"/>
          <w:lang w:val="es-ES_tradnl"/>
        </w:rPr>
      </w:pPr>
      <w:r w:rsidRPr="00356DDA">
        <w:rPr>
          <w:rFonts w:ascii="Arial" w:hAnsi="Arial" w:cs="Arial"/>
          <w:sz w:val="20"/>
          <w:szCs w:val="20"/>
          <w:lang w:val="es-ES_tradnl"/>
        </w:rPr>
        <w:t>Macas, Luis (2005). “La necesidad política de una reconstrucción epistémica de los saberes ancestrales”, en Davalos (comp.) </w:t>
      </w:r>
      <w:r w:rsidRPr="00356DDA">
        <w:rPr>
          <w:rFonts w:ascii="Arial" w:hAnsi="Arial" w:cs="Arial"/>
          <w:i/>
          <w:iCs/>
          <w:sz w:val="20"/>
          <w:szCs w:val="20"/>
          <w:lang w:val="es-ES_tradnl"/>
        </w:rPr>
        <w:t>Pueblos indígenas, estado y democracia</w:t>
      </w:r>
      <w:r>
        <w:rPr>
          <w:rFonts w:ascii="Arial" w:hAnsi="Arial" w:cs="Arial"/>
          <w:sz w:val="20"/>
          <w:szCs w:val="20"/>
          <w:lang w:val="es-ES_tradnl"/>
        </w:rPr>
        <w:t>, Buenos Aires: CLACSO</w:t>
      </w:r>
      <w:r w:rsidRPr="00356DDA">
        <w:rPr>
          <w:rFonts w:ascii="Arial" w:hAnsi="Arial" w:cs="Arial"/>
          <w:sz w:val="20"/>
          <w:szCs w:val="20"/>
          <w:lang w:val="es-ES_tradnl"/>
        </w:rPr>
        <w:t xml:space="preserve"> </w:t>
      </w:r>
      <w:r>
        <w:rPr>
          <w:rFonts w:ascii="Arial" w:hAnsi="Arial" w:cs="Arial"/>
          <w:sz w:val="20"/>
          <w:szCs w:val="20"/>
          <w:lang w:val="es-ES_tradnl"/>
        </w:rPr>
        <w:t>(</w:t>
      </w:r>
      <w:r w:rsidRPr="00356DDA">
        <w:rPr>
          <w:rFonts w:ascii="Arial" w:hAnsi="Arial" w:cs="Arial"/>
          <w:sz w:val="20"/>
          <w:szCs w:val="20"/>
          <w:lang w:val="es-ES_tradnl"/>
        </w:rPr>
        <w:t>pp. 35-42</w:t>
      </w:r>
      <w:r>
        <w:rPr>
          <w:rFonts w:ascii="Arial" w:hAnsi="Arial" w:cs="Arial"/>
          <w:sz w:val="20"/>
          <w:szCs w:val="20"/>
          <w:lang w:val="es-ES_tradnl"/>
        </w:rPr>
        <w:t>)</w:t>
      </w:r>
      <w:r w:rsidRPr="00356DDA">
        <w:rPr>
          <w:rFonts w:ascii="Arial" w:hAnsi="Arial" w:cs="Arial"/>
          <w:sz w:val="20"/>
          <w:szCs w:val="20"/>
          <w:lang w:val="es-ES_tradnl"/>
        </w:rPr>
        <w:t>.</w:t>
      </w:r>
    </w:p>
    <w:p w14:paraId="581D61E6" w14:textId="77777777" w:rsidR="00356DDA" w:rsidRDefault="00356DDA" w:rsidP="00356DDA">
      <w:pPr>
        <w:spacing w:after="0"/>
        <w:ind w:left="284" w:hanging="284"/>
        <w:jc w:val="both"/>
        <w:rPr>
          <w:rFonts w:ascii="Arial" w:hAnsi="Arial" w:cs="Arial"/>
          <w:sz w:val="20"/>
          <w:szCs w:val="20"/>
          <w:lang w:val="es-ES_tradnl"/>
        </w:rPr>
      </w:pPr>
      <w:r w:rsidRPr="00356DDA">
        <w:rPr>
          <w:rFonts w:ascii="Arial" w:hAnsi="Arial" w:cs="Arial"/>
          <w:sz w:val="20"/>
          <w:szCs w:val="20"/>
          <w:lang w:val="es-ES_tradnl"/>
        </w:rPr>
        <w:t>Ramírez Gallegos, René (2010). “Socialismo del Sumak Kawsay o biosocialismo republicano”, en </w:t>
      </w:r>
      <w:r w:rsidRPr="00356DDA">
        <w:rPr>
          <w:rFonts w:ascii="Arial" w:hAnsi="Arial" w:cs="Arial"/>
          <w:i/>
          <w:iCs/>
          <w:sz w:val="20"/>
          <w:szCs w:val="20"/>
          <w:lang w:val="es-ES_tradnl"/>
        </w:rPr>
        <w:t>Los nuevos retos de América Latina. Socialismo y Sumak Kawsay</w:t>
      </w:r>
      <w:r w:rsidRPr="00356DDA">
        <w:rPr>
          <w:rFonts w:ascii="Arial" w:hAnsi="Arial" w:cs="Arial"/>
          <w:sz w:val="20"/>
          <w:szCs w:val="20"/>
          <w:lang w:val="es-ES_tradnl"/>
        </w:rPr>
        <w:t xml:space="preserve">. Quito: SENPLADES </w:t>
      </w:r>
      <w:r>
        <w:rPr>
          <w:rFonts w:ascii="Arial" w:hAnsi="Arial" w:cs="Arial"/>
          <w:sz w:val="20"/>
          <w:szCs w:val="20"/>
          <w:lang w:val="es-ES_tradnl"/>
        </w:rPr>
        <w:t>(pp. 55-76).</w:t>
      </w:r>
    </w:p>
    <w:p w14:paraId="50AEECF4" w14:textId="77777777" w:rsidR="00356DDA" w:rsidRPr="00356DDA" w:rsidRDefault="00356DDA" w:rsidP="00356DDA">
      <w:pPr>
        <w:spacing w:after="0"/>
        <w:ind w:left="284" w:hanging="284"/>
        <w:jc w:val="both"/>
        <w:rPr>
          <w:rFonts w:ascii="Arial" w:hAnsi="Arial" w:cs="Arial"/>
          <w:sz w:val="20"/>
          <w:szCs w:val="20"/>
          <w:lang w:val="es-ES_tradnl"/>
        </w:rPr>
      </w:pPr>
      <w:r w:rsidRPr="00356DDA">
        <w:rPr>
          <w:rFonts w:ascii="Arial" w:hAnsi="Arial" w:cs="Arial"/>
          <w:sz w:val="20"/>
          <w:szCs w:val="20"/>
          <w:lang w:val="es-ES_tradnl"/>
        </w:rPr>
        <w:lastRenderedPageBreak/>
        <w:t>Federici, Silvia (2010). Calibán y la bruja. </w:t>
      </w:r>
      <w:r w:rsidRPr="00356DDA">
        <w:rPr>
          <w:rFonts w:ascii="Arial" w:hAnsi="Arial" w:cs="Arial"/>
          <w:i/>
          <w:iCs/>
          <w:sz w:val="20"/>
          <w:szCs w:val="20"/>
          <w:lang w:val="es-ES_tradnl"/>
        </w:rPr>
        <w:t>Mujeres, cuerpo y acumulación originaria</w:t>
      </w:r>
      <w:r w:rsidRPr="00356DDA">
        <w:rPr>
          <w:rFonts w:ascii="Arial" w:hAnsi="Arial" w:cs="Arial"/>
          <w:sz w:val="20"/>
          <w:szCs w:val="20"/>
          <w:lang w:val="es-ES_tradnl"/>
        </w:rPr>
        <w:t>. Buenos Aires: Tinta Limón (Introducción, pp. 19-33).</w:t>
      </w:r>
    </w:p>
    <w:p w14:paraId="15F21FE9" w14:textId="6572F68F" w:rsidR="00097603" w:rsidRPr="00356DDA" w:rsidRDefault="00356DDA" w:rsidP="00356DDA">
      <w:pPr>
        <w:spacing w:after="0"/>
        <w:ind w:left="284" w:hanging="284"/>
        <w:jc w:val="both"/>
        <w:rPr>
          <w:rFonts w:ascii="Arial" w:hAnsi="Arial" w:cs="Arial"/>
          <w:sz w:val="20"/>
          <w:szCs w:val="20"/>
          <w:lang w:val="es-ES_tradnl"/>
        </w:rPr>
      </w:pPr>
      <w:r w:rsidRPr="00356DDA">
        <w:rPr>
          <w:rFonts w:ascii="Arial" w:hAnsi="Arial" w:cs="Arial"/>
          <w:sz w:val="20"/>
          <w:szCs w:val="20"/>
          <w:lang w:val="es-ES_tradnl"/>
        </w:rPr>
        <w:t> </w:t>
      </w:r>
    </w:p>
    <w:p w14:paraId="04BEFDD2" w14:textId="77777777" w:rsidR="00FB54CB" w:rsidRPr="000151E1" w:rsidRDefault="00F17D31" w:rsidP="00FB54CB">
      <w:pPr>
        <w:jc w:val="center"/>
        <w:rPr>
          <w:rFonts w:ascii="Arial" w:hAnsi="Arial" w:cs="Arial"/>
          <w:b/>
          <w:i/>
          <w:sz w:val="19"/>
          <w:szCs w:val="19"/>
        </w:rPr>
      </w:pPr>
      <w:r>
        <w:rPr>
          <w:rFonts w:ascii="Arial" w:hAnsi="Arial" w:cs="Arial"/>
          <w:b/>
          <w:i/>
          <w:sz w:val="19"/>
          <w:szCs w:val="19"/>
        </w:rPr>
        <w:t>Bibliografì</w:t>
      </w:r>
      <w:r w:rsidR="00FB54CB" w:rsidRPr="000151E1">
        <w:rPr>
          <w:rFonts w:ascii="Arial" w:hAnsi="Arial" w:cs="Arial"/>
          <w:b/>
          <w:i/>
          <w:sz w:val="19"/>
          <w:szCs w:val="19"/>
        </w:rPr>
        <w:t>a optativa</w:t>
      </w:r>
    </w:p>
    <w:p w14:paraId="2E1C2267" w14:textId="77777777" w:rsidR="00FB54CB" w:rsidRPr="00CA0601" w:rsidRDefault="00FB54CB" w:rsidP="00356DDA">
      <w:pPr>
        <w:spacing w:after="0"/>
        <w:ind w:left="284" w:hanging="284"/>
        <w:jc w:val="both"/>
        <w:rPr>
          <w:rFonts w:ascii="Arial" w:hAnsi="Arial" w:cs="Arial"/>
          <w:sz w:val="19"/>
          <w:szCs w:val="19"/>
        </w:rPr>
      </w:pPr>
      <w:r w:rsidRPr="00CA0601">
        <w:rPr>
          <w:rFonts w:ascii="Arial" w:hAnsi="Arial" w:cs="Arial"/>
          <w:sz w:val="19"/>
          <w:szCs w:val="19"/>
        </w:rPr>
        <w:t xml:space="preserve">Lyotard, J.F. ([1983]1999), “La tumba del intelectual”, en </w:t>
      </w:r>
      <w:r w:rsidRPr="00CA0601">
        <w:rPr>
          <w:rFonts w:ascii="Arial" w:hAnsi="Arial" w:cs="Arial"/>
          <w:i/>
          <w:sz w:val="19"/>
          <w:szCs w:val="19"/>
        </w:rPr>
        <w:t>Revista Confines</w:t>
      </w:r>
      <w:r w:rsidRPr="00CA0601">
        <w:rPr>
          <w:rFonts w:ascii="Arial" w:hAnsi="Arial" w:cs="Arial"/>
          <w:sz w:val="19"/>
          <w:szCs w:val="19"/>
        </w:rPr>
        <w:t>, N° 6, Buenos Aires: Paidós.</w:t>
      </w:r>
    </w:p>
    <w:p w14:paraId="08609D57" w14:textId="77777777" w:rsidR="00FB54CB" w:rsidRDefault="00FB54CB" w:rsidP="00356DDA">
      <w:pPr>
        <w:spacing w:after="0"/>
        <w:ind w:left="284" w:hanging="284"/>
        <w:jc w:val="both"/>
        <w:rPr>
          <w:rFonts w:ascii="Arial" w:hAnsi="Arial" w:cs="Arial"/>
          <w:sz w:val="19"/>
          <w:szCs w:val="19"/>
        </w:rPr>
      </w:pPr>
      <w:r w:rsidRPr="00CA0601">
        <w:rPr>
          <w:rFonts w:ascii="Arial" w:hAnsi="Arial" w:cs="Arial"/>
          <w:sz w:val="19"/>
          <w:szCs w:val="19"/>
        </w:rPr>
        <w:t xml:space="preserve">Meneguello, Raquel (1989) </w:t>
      </w:r>
      <w:r w:rsidRPr="00CA0601">
        <w:rPr>
          <w:rFonts w:ascii="Arial" w:hAnsi="Arial" w:cs="Arial"/>
          <w:i/>
          <w:sz w:val="19"/>
          <w:szCs w:val="19"/>
        </w:rPr>
        <w:t>PT: a formacão de um partido</w:t>
      </w:r>
      <w:r w:rsidRPr="00CA0601">
        <w:rPr>
          <w:rFonts w:ascii="Arial" w:hAnsi="Arial" w:cs="Arial"/>
          <w:sz w:val="19"/>
          <w:szCs w:val="19"/>
        </w:rPr>
        <w:t>. São Paulo: Paz e Terra.</w:t>
      </w:r>
    </w:p>
    <w:p w14:paraId="7D80D6DD" w14:textId="1F51B950" w:rsidR="00D96242" w:rsidRPr="00CA0601" w:rsidRDefault="00D96242" w:rsidP="00356DDA">
      <w:pPr>
        <w:spacing w:after="0"/>
        <w:ind w:left="284" w:hanging="284"/>
        <w:jc w:val="both"/>
        <w:rPr>
          <w:rFonts w:ascii="Arial" w:hAnsi="Arial" w:cs="Arial"/>
          <w:sz w:val="19"/>
          <w:szCs w:val="19"/>
        </w:rPr>
      </w:pPr>
      <w:r>
        <w:rPr>
          <w:rFonts w:ascii="Arial" w:hAnsi="Arial" w:cs="Arial"/>
          <w:bCs/>
          <w:sz w:val="19"/>
          <w:szCs w:val="19"/>
          <w:lang w:val="es-ES"/>
        </w:rPr>
        <w:t xml:space="preserve">Mansilla, H.C.F (2003) “Intelectuales y política en América Latina” </w:t>
      </w:r>
      <w:r w:rsidRPr="00F23E0D">
        <w:rPr>
          <w:rFonts w:ascii="Arial" w:hAnsi="Arial" w:cs="Arial"/>
          <w:bCs/>
          <w:sz w:val="19"/>
          <w:szCs w:val="19"/>
          <w:lang w:val="es-ES"/>
        </w:rPr>
        <w:t>en Hofmeister, W</w:t>
      </w:r>
      <w:r>
        <w:rPr>
          <w:rFonts w:ascii="Arial" w:hAnsi="Arial" w:cs="Arial"/>
          <w:bCs/>
          <w:sz w:val="19"/>
          <w:szCs w:val="19"/>
          <w:lang w:val="es-ES"/>
        </w:rPr>
        <w:t>ilhelm</w:t>
      </w:r>
      <w:r w:rsidR="00356DDA">
        <w:rPr>
          <w:rFonts w:ascii="Arial" w:hAnsi="Arial" w:cs="Arial"/>
          <w:bCs/>
          <w:sz w:val="19"/>
          <w:szCs w:val="19"/>
          <w:lang w:val="es-ES"/>
        </w:rPr>
        <w:t xml:space="preserve"> y Mansilla </w:t>
      </w:r>
      <w:r w:rsidRPr="00F23E0D">
        <w:rPr>
          <w:rFonts w:ascii="Arial" w:hAnsi="Arial" w:cs="Arial"/>
          <w:bCs/>
          <w:sz w:val="19"/>
          <w:szCs w:val="19"/>
          <w:lang w:val="es-ES"/>
        </w:rPr>
        <w:t xml:space="preserve">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Pr>
          <w:rFonts w:ascii="Arial" w:hAnsi="Arial" w:cs="Arial"/>
          <w:bCs/>
          <w:sz w:val="19"/>
          <w:szCs w:val="19"/>
          <w:lang w:val="es-ES"/>
        </w:rPr>
        <w:t>17-44)</w:t>
      </w:r>
    </w:p>
    <w:p w14:paraId="52BFC855" w14:textId="77777777" w:rsidR="00B71072" w:rsidRPr="002A2328" w:rsidRDefault="00B71072" w:rsidP="00356DDA">
      <w:pPr>
        <w:spacing w:after="0"/>
        <w:ind w:left="284" w:hanging="284"/>
        <w:jc w:val="both"/>
        <w:rPr>
          <w:rFonts w:ascii="Arial" w:hAnsi="Arial" w:cs="Arial"/>
          <w:sz w:val="19"/>
          <w:szCs w:val="19"/>
        </w:rPr>
      </w:pPr>
      <w:r>
        <w:rPr>
          <w:rFonts w:ascii="Arial" w:hAnsi="Arial" w:cs="Arial"/>
          <w:sz w:val="19"/>
          <w:szCs w:val="19"/>
        </w:rPr>
        <w:t xml:space="preserve">Ramírez, René (2010) </w:t>
      </w:r>
      <w:r w:rsidRPr="003C716C">
        <w:rPr>
          <w:rFonts w:ascii="Arial" w:hAnsi="Arial" w:cs="Arial"/>
          <w:i/>
          <w:sz w:val="19"/>
          <w:szCs w:val="19"/>
        </w:rPr>
        <w:t>El tiempo como Buen Vivir (riqueza) de las naciones</w:t>
      </w:r>
      <w:r>
        <w:rPr>
          <w:rFonts w:ascii="Arial" w:hAnsi="Arial" w:cs="Arial"/>
          <w:sz w:val="19"/>
          <w:szCs w:val="19"/>
        </w:rPr>
        <w:t xml:space="preserve">. Quito: SENPLADES. </w:t>
      </w:r>
    </w:p>
    <w:p w14:paraId="22753C06" w14:textId="77777777" w:rsidR="00FB54CB" w:rsidRDefault="00F23E0D" w:rsidP="00356DDA">
      <w:pPr>
        <w:spacing w:after="0"/>
        <w:ind w:left="284" w:hanging="284"/>
        <w:jc w:val="both"/>
        <w:rPr>
          <w:rFonts w:ascii="Arial" w:hAnsi="Arial" w:cs="Arial"/>
          <w:sz w:val="19"/>
          <w:szCs w:val="19"/>
        </w:rPr>
      </w:pPr>
      <w:r>
        <w:rPr>
          <w:rFonts w:ascii="Arial" w:hAnsi="Arial" w:cs="Arial"/>
          <w:sz w:val="19"/>
          <w:szCs w:val="19"/>
        </w:rPr>
        <w:t xml:space="preserve">Garcia Linera, Alvaro (2008) </w:t>
      </w:r>
      <w:r w:rsidRPr="003C716C">
        <w:rPr>
          <w:rFonts w:ascii="Arial" w:hAnsi="Arial" w:cs="Arial"/>
          <w:i/>
          <w:sz w:val="19"/>
          <w:szCs w:val="19"/>
        </w:rPr>
        <w:t>La potencia plebe</w:t>
      </w:r>
      <w:r>
        <w:rPr>
          <w:rFonts w:ascii="Arial" w:hAnsi="Arial" w:cs="Arial"/>
          <w:sz w:val="19"/>
          <w:szCs w:val="19"/>
        </w:rPr>
        <w:t>ya. Buenos Aires: CLACSO-Prometeo</w:t>
      </w:r>
      <w:r w:rsidR="00127134">
        <w:rPr>
          <w:rFonts w:ascii="Arial" w:hAnsi="Arial" w:cs="Arial"/>
          <w:sz w:val="19"/>
          <w:szCs w:val="19"/>
        </w:rPr>
        <w:t>.</w:t>
      </w:r>
    </w:p>
    <w:p w14:paraId="068C6F2D" w14:textId="77777777" w:rsidR="00097603" w:rsidRDefault="00127134" w:rsidP="00356DDA">
      <w:pPr>
        <w:spacing w:after="0"/>
        <w:ind w:left="284" w:hanging="284"/>
        <w:jc w:val="both"/>
      </w:pPr>
      <w:r>
        <w:rPr>
          <w:rFonts w:ascii="Arial" w:hAnsi="Arial" w:cs="Arial"/>
          <w:sz w:val="19"/>
          <w:szCs w:val="19"/>
        </w:rPr>
        <w:t xml:space="preserve">Pavón, Héctor (2012) </w:t>
      </w:r>
      <w:r w:rsidRPr="00127134">
        <w:rPr>
          <w:rFonts w:ascii="Arial" w:hAnsi="Arial" w:cs="Arial"/>
          <w:i/>
          <w:sz w:val="19"/>
          <w:szCs w:val="19"/>
        </w:rPr>
        <w:t>Los intelectuales y la política en la Argentina</w:t>
      </w:r>
      <w:r>
        <w:rPr>
          <w:rFonts w:ascii="Arial" w:hAnsi="Arial" w:cs="Arial"/>
          <w:sz w:val="19"/>
          <w:szCs w:val="19"/>
        </w:rPr>
        <w:t>. Buenos Aires: Debate.</w:t>
      </w:r>
    </w:p>
    <w:sectPr w:rsidR="00097603" w:rsidSect="00E9701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C46A" w14:textId="77777777" w:rsidR="003E58D9" w:rsidRDefault="003E58D9" w:rsidP="00B66B4F">
      <w:pPr>
        <w:spacing w:after="0" w:line="240" w:lineRule="auto"/>
      </w:pPr>
      <w:r>
        <w:separator/>
      </w:r>
    </w:p>
  </w:endnote>
  <w:endnote w:type="continuationSeparator" w:id="0">
    <w:p w14:paraId="503CF898" w14:textId="77777777" w:rsidR="003E58D9" w:rsidRDefault="003E58D9" w:rsidP="00B6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696"/>
      <w:docPartObj>
        <w:docPartGallery w:val="Page Numbers (Bottom of Page)"/>
        <w:docPartUnique/>
      </w:docPartObj>
    </w:sdtPr>
    <w:sdtEndPr/>
    <w:sdtContent>
      <w:p w14:paraId="65F1502A" w14:textId="77777777" w:rsidR="00360558" w:rsidRDefault="002A4F31">
        <w:pPr>
          <w:pStyle w:val="Piedepgina"/>
          <w:jc w:val="right"/>
        </w:pPr>
        <w:r>
          <w:fldChar w:fldCharType="begin"/>
        </w:r>
        <w:r>
          <w:instrText xml:space="preserve"> PAGE   \* MERGEFORMAT </w:instrText>
        </w:r>
        <w:r>
          <w:fldChar w:fldCharType="separate"/>
        </w:r>
        <w:r w:rsidR="00DD521D">
          <w:rPr>
            <w:noProof/>
          </w:rPr>
          <w:t>8</w:t>
        </w:r>
        <w:r>
          <w:rPr>
            <w:noProof/>
          </w:rPr>
          <w:fldChar w:fldCharType="end"/>
        </w:r>
      </w:p>
    </w:sdtContent>
  </w:sdt>
  <w:p w14:paraId="759D3C10" w14:textId="77777777" w:rsidR="00360558" w:rsidRDefault="0036055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7FE7" w14:textId="77777777" w:rsidR="003E58D9" w:rsidRDefault="003E58D9" w:rsidP="00B66B4F">
      <w:pPr>
        <w:spacing w:after="0" w:line="240" w:lineRule="auto"/>
      </w:pPr>
      <w:r>
        <w:separator/>
      </w:r>
    </w:p>
  </w:footnote>
  <w:footnote w:type="continuationSeparator" w:id="0">
    <w:p w14:paraId="4BE5DE6D" w14:textId="77777777" w:rsidR="003E58D9" w:rsidRDefault="003E58D9" w:rsidP="00B66B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9F95" w14:textId="77777777" w:rsidR="00360558" w:rsidRDefault="00360558">
    <w:pPr>
      <w:pStyle w:val="Encabezado"/>
    </w:pPr>
    <w:r>
      <w:t xml:space="preserve">                                                                  </w:t>
    </w:r>
    <w:r w:rsidRPr="00FC0376">
      <w:rPr>
        <w:noProof/>
        <w:lang w:val="es-ES_tradnl" w:eastAsia="es-ES_tradnl"/>
      </w:rPr>
      <w:drawing>
        <wp:inline distT="0" distB="0" distL="0" distR="0" wp14:anchorId="1611CFD2" wp14:editId="445E5E51">
          <wp:extent cx="979805" cy="9918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9918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1208"/>
    <w:multiLevelType w:val="hybridMultilevel"/>
    <w:tmpl w:val="83B2B1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4812CF"/>
    <w:multiLevelType w:val="hybridMultilevel"/>
    <w:tmpl w:val="FA8084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54CB"/>
    <w:rsid w:val="00013BC1"/>
    <w:rsid w:val="00021D67"/>
    <w:rsid w:val="000877F6"/>
    <w:rsid w:val="00097603"/>
    <w:rsid w:val="000E42A9"/>
    <w:rsid w:val="000F2139"/>
    <w:rsid w:val="00122C0D"/>
    <w:rsid w:val="00127134"/>
    <w:rsid w:val="001A44A0"/>
    <w:rsid w:val="001E2CD4"/>
    <w:rsid w:val="001F2075"/>
    <w:rsid w:val="00243B83"/>
    <w:rsid w:val="002536C1"/>
    <w:rsid w:val="00262CB4"/>
    <w:rsid w:val="0026664B"/>
    <w:rsid w:val="002A1726"/>
    <w:rsid w:val="002A4F31"/>
    <w:rsid w:val="002E0B86"/>
    <w:rsid w:val="002E4B51"/>
    <w:rsid w:val="003147B1"/>
    <w:rsid w:val="00314E44"/>
    <w:rsid w:val="00356DDA"/>
    <w:rsid w:val="00360558"/>
    <w:rsid w:val="00395A30"/>
    <w:rsid w:val="003A3D45"/>
    <w:rsid w:val="003E58D9"/>
    <w:rsid w:val="003F05C7"/>
    <w:rsid w:val="00451A9B"/>
    <w:rsid w:val="0046406B"/>
    <w:rsid w:val="00464678"/>
    <w:rsid w:val="0046565C"/>
    <w:rsid w:val="00473354"/>
    <w:rsid w:val="004B721D"/>
    <w:rsid w:val="004F0C03"/>
    <w:rsid w:val="00533D7E"/>
    <w:rsid w:val="005D2B65"/>
    <w:rsid w:val="0067510D"/>
    <w:rsid w:val="0068371F"/>
    <w:rsid w:val="00695701"/>
    <w:rsid w:val="006D2F3C"/>
    <w:rsid w:val="007056FD"/>
    <w:rsid w:val="00712073"/>
    <w:rsid w:val="00723F34"/>
    <w:rsid w:val="00770C59"/>
    <w:rsid w:val="00770CDB"/>
    <w:rsid w:val="007A3834"/>
    <w:rsid w:val="007B25B6"/>
    <w:rsid w:val="007C7D6D"/>
    <w:rsid w:val="007D0EF5"/>
    <w:rsid w:val="007E2189"/>
    <w:rsid w:val="00811A4A"/>
    <w:rsid w:val="00846B06"/>
    <w:rsid w:val="00867986"/>
    <w:rsid w:val="008A4481"/>
    <w:rsid w:val="008B4D5F"/>
    <w:rsid w:val="00907E32"/>
    <w:rsid w:val="00914C62"/>
    <w:rsid w:val="00925F3B"/>
    <w:rsid w:val="0094049A"/>
    <w:rsid w:val="009424C7"/>
    <w:rsid w:val="0095191F"/>
    <w:rsid w:val="00970F87"/>
    <w:rsid w:val="009761B2"/>
    <w:rsid w:val="009A3111"/>
    <w:rsid w:val="009C2A7B"/>
    <w:rsid w:val="009D2F4F"/>
    <w:rsid w:val="009E3192"/>
    <w:rsid w:val="00A5092E"/>
    <w:rsid w:val="00A63EEA"/>
    <w:rsid w:val="00B04B7B"/>
    <w:rsid w:val="00B311F9"/>
    <w:rsid w:val="00B54EB3"/>
    <w:rsid w:val="00B554D8"/>
    <w:rsid w:val="00B66B4F"/>
    <w:rsid w:val="00B71072"/>
    <w:rsid w:val="00B7454A"/>
    <w:rsid w:val="00BB75F0"/>
    <w:rsid w:val="00BE767A"/>
    <w:rsid w:val="00BF3474"/>
    <w:rsid w:val="00BF3534"/>
    <w:rsid w:val="00C4353C"/>
    <w:rsid w:val="00C7091C"/>
    <w:rsid w:val="00C94980"/>
    <w:rsid w:val="00CA2B95"/>
    <w:rsid w:val="00CB1BE6"/>
    <w:rsid w:val="00CC20F9"/>
    <w:rsid w:val="00CC59C0"/>
    <w:rsid w:val="00CE5865"/>
    <w:rsid w:val="00D87CB9"/>
    <w:rsid w:val="00D96242"/>
    <w:rsid w:val="00DB2522"/>
    <w:rsid w:val="00DC171D"/>
    <w:rsid w:val="00DC2B23"/>
    <w:rsid w:val="00DC3D7D"/>
    <w:rsid w:val="00DD521D"/>
    <w:rsid w:val="00E10C56"/>
    <w:rsid w:val="00E22D3B"/>
    <w:rsid w:val="00E4626B"/>
    <w:rsid w:val="00E539A9"/>
    <w:rsid w:val="00E90890"/>
    <w:rsid w:val="00E92824"/>
    <w:rsid w:val="00E9701C"/>
    <w:rsid w:val="00EA6653"/>
    <w:rsid w:val="00ED51D4"/>
    <w:rsid w:val="00F168D8"/>
    <w:rsid w:val="00F17D31"/>
    <w:rsid w:val="00F23E0D"/>
    <w:rsid w:val="00F521C2"/>
    <w:rsid w:val="00F61CFC"/>
    <w:rsid w:val="00FB54CB"/>
    <w:rsid w:val="00FD0FD9"/>
    <w:rsid w:val="00FF7DE2"/>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2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B4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4CB"/>
  </w:style>
  <w:style w:type="paragraph" w:styleId="Piedepgina">
    <w:name w:val="footer"/>
    <w:basedOn w:val="Normal"/>
    <w:link w:val="PiedepginaCar"/>
    <w:uiPriority w:val="99"/>
    <w:unhideWhenUsed/>
    <w:rsid w:val="00FB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4CB"/>
  </w:style>
  <w:style w:type="paragraph" w:styleId="Textodeglobo">
    <w:name w:val="Balloon Text"/>
    <w:basedOn w:val="Normal"/>
    <w:link w:val="TextodegloboCar"/>
    <w:uiPriority w:val="99"/>
    <w:semiHidden/>
    <w:unhideWhenUsed/>
    <w:rsid w:val="00FB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4CB"/>
    <w:rPr>
      <w:rFonts w:ascii="Tahoma" w:hAnsi="Tahoma" w:cs="Tahoma"/>
      <w:sz w:val="16"/>
      <w:szCs w:val="16"/>
    </w:rPr>
  </w:style>
  <w:style w:type="table" w:styleId="Tablaconcuadrcula">
    <w:name w:val="Table Grid"/>
    <w:basedOn w:val="Tablanormal"/>
    <w:uiPriority w:val="59"/>
    <w:rsid w:val="00951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5191F"/>
    <w:pPr>
      <w:ind w:left="720"/>
      <w:contextualSpacing/>
    </w:pPr>
  </w:style>
  <w:style w:type="character" w:styleId="Hipervnculo">
    <w:name w:val="Hyperlink"/>
    <w:basedOn w:val="Fuentedeprrafopredeter"/>
    <w:uiPriority w:val="99"/>
    <w:unhideWhenUsed/>
    <w:rsid w:val="00D8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64">
      <w:bodyDiv w:val="1"/>
      <w:marLeft w:val="0"/>
      <w:marRight w:val="0"/>
      <w:marTop w:val="0"/>
      <w:marBottom w:val="0"/>
      <w:divBdr>
        <w:top w:val="none" w:sz="0" w:space="0" w:color="auto"/>
        <w:left w:val="none" w:sz="0" w:space="0" w:color="auto"/>
        <w:bottom w:val="none" w:sz="0" w:space="0" w:color="auto"/>
        <w:right w:val="none" w:sz="0" w:space="0" w:color="auto"/>
      </w:divBdr>
    </w:div>
    <w:div w:id="359090089">
      <w:bodyDiv w:val="1"/>
      <w:marLeft w:val="0"/>
      <w:marRight w:val="0"/>
      <w:marTop w:val="0"/>
      <w:marBottom w:val="0"/>
      <w:divBdr>
        <w:top w:val="none" w:sz="0" w:space="0" w:color="auto"/>
        <w:left w:val="none" w:sz="0" w:space="0" w:color="auto"/>
        <w:bottom w:val="none" w:sz="0" w:space="0" w:color="auto"/>
        <w:right w:val="none" w:sz="0" w:space="0" w:color="auto"/>
      </w:divBdr>
    </w:div>
    <w:div w:id="421730445">
      <w:bodyDiv w:val="1"/>
      <w:marLeft w:val="0"/>
      <w:marRight w:val="0"/>
      <w:marTop w:val="0"/>
      <w:marBottom w:val="0"/>
      <w:divBdr>
        <w:top w:val="none" w:sz="0" w:space="0" w:color="auto"/>
        <w:left w:val="none" w:sz="0" w:space="0" w:color="auto"/>
        <w:bottom w:val="none" w:sz="0" w:space="0" w:color="auto"/>
        <w:right w:val="none" w:sz="0" w:space="0" w:color="auto"/>
      </w:divBdr>
    </w:div>
    <w:div w:id="1296448566">
      <w:bodyDiv w:val="1"/>
      <w:marLeft w:val="0"/>
      <w:marRight w:val="0"/>
      <w:marTop w:val="0"/>
      <w:marBottom w:val="0"/>
      <w:divBdr>
        <w:top w:val="none" w:sz="0" w:space="0" w:color="auto"/>
        <w:left w:val="none" w:sz="0" w:space="0" w:color="auto"/>
        <w:bottom w:val="none" w:sz="0" w:space="0" w:color="auto"/>
        <w:right w:val="none" w:sz="0" w:space="0" w:color="auto"/>
      </w:divBdr>
    </w:div>
    <w:div w:id="2110659285">
      <w:bodyDiv w:val="1"/>
      <w:marLeft w:val="0"/>
      <w:marRight w:val="0"/>
      <w:marTop w:val="0"/>
      <w:marBottom w:val="0"/>
      <w:divBdr>
        <w:top w:val="none" w:sz="0" w:space="0" w:color="auto"/>
        <w:left w:val="none" w:sz="0" w:space="0" w:color="auto"/>
        <w:bottom w:val="none" w:sz="0" w:space="0" w:color="auto"/>
        <w:right w:val="none" w:sz="0" w:space="0" w:color="auto"/>
      </w:divBdr>
    </w:div>
    <w:div w:id="21145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so.org/upload/articulos/3941_1.pdf" TargetMode="External"/><Relationship Id="rId9" Type="http://schemas.openxmlformats.org/officeDocument/2006/relationships/hyperlink" Target="http://bibliotecavirtual.clacso.org.ar/ar/libros/osal/osal22/D22SousaSanto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C4C3-0655-5C4A-88BE-415B9CA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4189</Words>
  <Characters>21829</Characters>
  <Application>Microsoft Macintosh Word</Application>
  <DocSecurity>0</DocSecurity>
  <Lines>376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 Salas</dc:creator>
  <cp:lastModifiedBy>Amilcar Salas Oroño</cp:lastModifiedBy>
  <cp:revision>22</cp:revision>
  <cp:lastPrinted>2013-08-23T16:34:00Z</cp:lastPrinted>
  <dcterms:created xsi:type="dcterms:W3CDTF">2014-06-27T20:34:00Z</dcterms:created>
  <dcterms:modified xsi:type="dcterms:W3CDTF">2017-07-17T06:50:00Z</dcterms:modified>
</cp:coreProperties>
</file>