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EECE1"/>
  <w:body>
    <w:p w:rsidR="00000000" w:rsidDel="00000000" w:rsidP="00000000" w:rsidRDefault="00000000" w:rsidRPr="00000000" w14:paraId="00000001">
      <w:pPr>
        <w:rPr>
          <w:sz w:val="22"/>
          <w:szCs w:val="22"/>
        </w:rPr>
      </w:pPr>
      <w:r w:rsidDel="00000000" w:rsidR="00000000" w:rsidRPr="00000000">
        <w:rPr>
          <w:rtl w:val="0"/>
        </w:rPr>
      </w:r>
    </w:p>
    <w:tbl>
      <w:tblPr>
        <w:tblStyle w:val="Table1"/>
        <w:tblW w:w="17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
        <w:gridCol w:w="1869"/>
        <w:gridCol w:w="5577"/>
        <w:gridCol w:w="1832"/>
        <w:gridCol w:w="1711"/>
        <w:gridCol w:w="5470"/>
        <w:tblGridChange w:id="0">
          <w:tblGrid>
            <w:gridCol w:w="742"/>
            <w:gridCol w:w="1869"/>
            <w:gridCol w:w="5577"/>
            <w:gridCol w:w="1832"/>
            <w:gridCol w:w="1711"/>
            <w:gridCol w:w="5470"/>
          </w:tblGrid>
        </w:tblGridChange>
      </w:tblGrid>
      <w:tr>
        <w:trPr>
          <w:trHeight w:val="3520" w:hRule="atLeast"/>
        </w:trPr>
        <w:tc>
          <w:tcPr/>
          <w:p w:rsidR="00000000" w:rsidDel="00000000" w:rsidP="00000000" w:rsidRDefault="00000000" w:rsidRPr="00000000" w14:paraId="00000002">
            <w:pPr>
              <w:jc w:val="both"/>
              <w:rPr>
                <w:color w:val="1c1c1c"/>
                <w:sz w:val="22"/>
                <w:szCs w:val="22"/>
              </w:rPr>
            </w:pPr>
            <w:r w:rsidDel="00000000" w:rsidR="00000000" w:rsidRPr="00000000">
              <w:rPr>
                <w:color w:val="1c1c1c"/>
                <w:sz w:val="22"/>
                <w:szCs w:val="22"/>
                <w:rtl w:val="0"/>
              </w:rPr>
              <w:t xml:space="preserve">PL PC OP EAP</w:t>
            </w:r>
          </w:p>
        </w:tc>
        <w:tc>
          <w:tcPr/>
          <w:p w:rsidR="00000000" w:rsidDel="00000000" w:rsidP="00000000" w:rsidRDefault="00000000" w:rsidRPr="00000000" w14:paraId="00000003">
            <w:pPr>
              <w:jc w:val="both"/>
              <w:rPr>
                <w:b w:val="1"/>
                <w:color w:val="1c1c1c"/>
                <w:sz w:val="22"/>
                <w:szCs w:val="22"/>
              </w:rPr>
            </w:pPr>
            <w:r w:rsidDel="00000000" w:rsidR="00000000" w:rsidRPr="00000000">
              <w:rPr>
                <w:b w:val="1"/>
                <w:color w:val="1c1c1c"/>
                <w:sz w:val="22"/>
                <w:szCs w:val="22"/>
                <w:rtl w:val="0"/>
              </w:rPr>
              <w:t xml:space="preserve">El Peronismo: centralidad y persistencia en la política</w:t>
              <w:br w:type="textWrapping"/>
              <w:t xml:space="preserve">Argentina</w:t>
            </w:r>
          </w:p>
        </w:tc>
        <w:tc>
          <w:tcPr/>
          <w:p w:rsidR="00000000" w:rsidDel="00000000" w:rsidP="00000000" w:rsidRDefault="00000000" w:rsidRPr="00000000" w14:paraId="00000004">
            <w:pPr>
              <w:jc w:val="both"/>
              <w:rPr/>
            </w:pPr>
            <w:r w:rsidDel="00000000" w:rsidR="00000000" w:rsidRPr="00000000">
              <w:rPr>
                <w:rtl w:val="0"/>
              </w:rPr>
              <w:t xml:space="preserve">La centralidad y persistencia del fenómeno peronista en la escena nacional no ha cedido terreno desde su aparición en el escenario político y el interés para la Ciencia Política del estudio exhaustivo del período que va desde el comienzo de la gestión de Perón en la Secretaría de Trabajo y Previsión en 1943 hasta la actualidad, tiene que ver con todo lo que tuvo de fundacional en diversos aspectos. El grupo intenta indagar cómo, pese a los dramáticos cambios acaecidos desde su momento fundacional en 1945, el peronismo ha logrado persistir y adaptarse como identidad política frente a un amplio abanico de desafíos constitutivos. En este sentido la investigación se orientará a profundizar el conocimiento sobre las concepciones y prácticas políticas propias de los peronistas, así como al desarrollo de las mismas a lo largo de su historia. También se estudiarán las formas particulares de discurso político, los imaginarios y los sistemas de representaciones que expresaron los diversos cambios en la identidad política del peronismo y los impactos que generó en el conjunto del sistema político.</w:t>
            </w:r>
          </w:p>
          <w:p w:rsidR="00000000" w:rsidDel="00000000" w:rsidP="00000000" w:rsidRDefault="00000000" w:rsidRPr="00000000" w14:paraId="00000005">
            <w:pPr>
              <w:jc w:val="both"/>
              <w:rPr>
                <w:color w:val="1c1c1c"/>
                <w:sz w:val="22"/>
                <w:szCs w:val="22"/>
              </w:rPr>
            </w:pPr>
            <w:r w:rsidDel="00000000" w:rsidR="00000000" w:rsidRPr="00000000">
              <w:rPr>
                <w:rtl w:val="0"/>
              </w:rPr>
            </w:r>
          </w:p>
        </w:tc>
        <w:tc>
          <w:tcPr/>
          <w:p w:rsidR="00000000" w:rsidDel="00000000" w:rsidP="00000000" w:rsidRDefault="00000000" w:rsidRPr="00000000" w14:paraId="00000006">
            <w:pPr>
              <w:jc w:val="both"/>
              <w:rPr>
                <w:color w:val="1c1c1c"/>
                <w:sz w:val="22"/>
                <w:szCs w:val="22"/>
              </w:rPr>
            </w:pPr>
            <w:r w:rsidDel="00000000" w:rsidR="00000000" w:rsidRPr="00000000">
              <w:rPr>
                <w:color w:val="1c1c1c"/>
                <w:sz w:val="22"/>
                <w:szCs w:val="22"/>
                <w:rtl w:val="0"/>
              </w:rPr>
              <w:t xml:space="preserve">Ser estudiante de la carrera o de carreras afines</w:t>
            </w:r>
          </w:p>
        </w:tc>
        <w:tc>
          <w:tcPr/>
          <w:p w:rsidR="00000000" w:rsidDel="00000000" w:rsidP="00000000" w:rsidRDefault="00000000" w:rsidRPr="00000000" w14:paraId="00000007">
            <w:pPr>
              <w:jc w:val="both"/>
              <w:rPr>
                <w:color w:val="1c1c1c"/>
                <w:sz w:val="22"/>
                <w:szCs w:val="22"/>
              </w:rPr>
            </w:pPr>
            <w:r w:rsidDel="00000000" w:rsidR="00000000" w:rsidRPr="00000000">
              <w:rPr>
                <w:color w:val="1c1c1c"/>
                <w:sz w:val="22"/>
                <w:szCs w:val="22"/>
                <w:rtl w:val="0"/>
              </w:rPr>
              <w:t xml:space="preserve">Alvarez Amestoy</w:t>
            </w:r>
          </w:p>
        </w:tc>
        <w:tc>
          <w:tcPr/>
          <w:p w:rsidR="00000000" w:rsidDel="00000000" w:rsidP="00000000" w:rsidRDefault="00000000" w:rsidRPr="00000000" w14:paraId="00000008">
            <w:pPr>
              <w:jc w:val="both"/>
              <w:rPr>
                <w:color w:val="000000"/>
                <w:sz w:val="22"/>
                <w:szCs w:val="22"/>
              </w:rPr>
            </w:pPr>
            <w:r w:rsidDel="00000000" w:rsidR="00000000" w:rsidRPr="00000000">
              <w:rPr>
                <w:color w:val="000000"/>
                <w:sz w:val="22"/>
                <w:szCs w:val="22"/>
                <w:rtl w:val="0"/>
              </w:rPr>
              <w:t xml:space="preserve">facundoalvarez73@gmail.com</w:t>
            </w:r>
          </w:p>
        </w:tc>
      </w:tr>
      <w:tr>
        <w:trPr>
          <w:trHeight w:val="2440" w:hRule="atLeast"/>
        </w:trPr>
        <w:tc>
          <w:tcPr/>
          <w:p w:rsidR="00000000" w:rsidDel="00000000" w:rsidP="00000000" w:rsidRDefault="00000000" w:rsidRPr="00000000" w14:paraId="00000009">
            <w:pPr>
              <w:jc w:val="both"/>
              <w:rPr>
                <w:color w:val="1c1c1c"/>
                <w:sz w:val="22"/>
                <w:szCs w:val="22"/>
              </w:rPr>
            </w:pPr>
            <w:r w:rsidDel="00000000" w:rsidR="00000000" w:rsidRPr="00000000">
              <w:rPr>
                <w:color w:val="1c1c1c"/>
                <w:sz w:val="22"/>
                <w:szCs w:val="22"/>
                <w:rtl w:val="0"/>
              </w:rPr>
              <w:t xml:space="preserve">PL PC OP EAP </w:t>
            </w:r>
          </w:p>
        </w:tc>
        <w:tc>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36.66666666666667"/>
                <w:szCs w:val="36.66666666666667"/>
                <w:u w:val="none"/>
                <w:shd w:fill="auto" w:val="clear"/>
                <w:vertAlign w:val="superscript"/>
              </w:rPr>
            </w:pPr>
            <w:r w:rsidDel="00000000" w:rsidR="00000000" w:rsidRPr="00000000">
              <w:rPr>
                <w:rFonts w:ascii="Arial Narrow" w:cs="Arial Narrow" w:eastAsia="Arial Narrow" w:hAnsi="Arial Narrow"/>
                <w:b w:val="1"/>
                <w:i w:val="0"/>
                <w:smallCaps w:val="0"/>
                <w:strike w:val="0"/>
                <w:color w:val="000000"/>
                <w:sz w:val="36.66666666666667"/>
                <w:szCs w:val="36.66666666666667"/>
                <w:u w:val="none"/>
                <w:shd w:fill="auto" w:val="clear"/>
                <w:vertAlign w:val="superscript"/>
                <w:rtl w:val="0"/>
              </w:rPr>
              <w:t xml:space="preserve">La agenda Política Argentina desde una perspectiva comparada.</w:t>
            </w:r>
            <w:r w:rsidDel="00000000" w:rsidR="00000000" w:rsidRPr="00000000">
              <w:rPr>
                <w:rtl w:val="0"/>
              </w:rPr>
            </w:r>
          </w:p>
          <w:p w:rsidR="00000000" w:rsidDel="00000000" w:rsidP="00000000" w:rsidRDefault="00000000" w:rsidRPr="00000000" w14:paraId="0000000B">
            <w:pPr>
              <w:jc w:val="both"/>
              <w:rPr>
                <w:b w:val="1"/>
                <w:color w:val="1c1c1c"/>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36.66666666666667"/>
                <w:szCs w:val="36.66666666666667"/>
                <w:u w:val="none"/>
                <w:shd w:fill="auto" w:val="clear"/>
                <w:vertAlign w:val="superscript"/>
              </w:rPr>
            </w:pPr>
            <w:r w:rsidDel="00000000" w:rsidR="00000000" w:rsidRPr="00000000">
              <w:rPr>
                <w:rFonts w:ascii="Arial Narrow" w:cs="Arial Narrow" w:eastAsia="Arial Narrow" w:hAnsi="Arial Narrow"/>
                <w:b w:val="0"/>
                <w:i w:val="0"/>
                <w:smallCaps w:val="0"/>
                <w:strike w:val="0"/>
                <w:color w:val="000000"/>
                <w:sz w:val="36.66666666666667"/>
                <w:szCs w:val="36.66666666666667"/>
                <w:u w:val="none"/>
                <w:shd w:fill="auto" w:val="clear"/>
                <w:vertAlign w:val="superscript"/>
                <w:rtl w:val="0"/>
              </w:rPr>
              <w:t xml:space="preserve">En la actualidad resulta relevante estudiar el modo en que las instituciones democráticas presentan temas que requieren respuestas por parte del Estado y a su vez, como es que estas logran dar respuesta a las necesidades de la población. Este proceso lo entenderemos como un proceso de agenda-setting que se da al interior de las instituciones. Hecho que se conoce como de Agenda Política. El espacio del grupo se piensa como un ámbito adecuado para el debate y la argumentación acerca de la  agenda política en la Argentina. En base al proyecto sobre Agendas Políticas Europeas (EU Policy Agendas Project) desarrollaremos estudios referidos a la atención que reciben los distintos temas de la Agenda Política en el Congreso de la Nación. ¿Cuáles han sido los distintos temas que figuraron en el tiempo dentro de la Agenda? ¿Cómo ha cambiado esta Agenda? ¿Cómo se configura la Agenda?¿Cuales son los factores que llevan a que un tema sea prioritario? ¿Que respuestas se dieron a los distintos asuntos?  </w:t>
            </w:r>
          </w:p>
          <w:p w:rsidR="00000000" w:rsidDel="00000000" w:rsidP="00000000" w:rsidRDefault="00000000" w:rsidRPr="00000000" w14:paraId="0000000D">
            <w:pPr>
              <w:jc w:val="both"/>
              <w:rPr>
                <w:sz w:val="36.66666666666667"/>
                <w:szCs w:val="36.66666666666667"/>
                <w:vertAlign w:val="superscript"/>
              </w:rPr>
            </w:pPr>
            <w:r w:rsidDel="00000000" w:rsidR="00000000" w:rsidRPr="00000000">
              <w:rPr>
                <w:sz w:val="36.66666666666667"/>
                <w:szCs w:val="36.66666666666667"/>
                <w:vertAlign w:val="superscript"/>
                <w:rtl w:val="0"/>
              </w:rPr>
              <w:t xml:space="preserve">    Para el análisis del proceso de agenda-setting desde 1983 hasta 2017 en el Congreso de la Nación se desarrollaran distintos indicadores que sirvan al fin de observar la atención que se le brinda a los distintos temas políticos. Se propondrá la utilización de las mismas técnicas desarrolladas por el “Policy Agendas Project” y el “Comparative Agendas Project”</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36.66666666666667"/>
                <w:szCs w:val="36.66666666666667"/>
                <w:u w:val="none"/>
                <w:shd w:fill="auto" w:val="clear"/>
                <w:vertAlign w:val="superscript"/>
              </w:rPr>
            </w:pPr>
            <w:r w:rsidDel="00000000" w:rsidR="00000000" w:rsidRPr="00000000">
              <w:rPr>
                <w:rFonts w:ascii="Arial Narrow" w:cs="Arial Narrow" w:eastAsia="Arial Narrow" w:hAnsi="Arial Narrow"/>
                <w:b w:val="0"/>
                <w:i w:val="0"/>
                <w:smallCaps w:val="0"/>
                <w:strike w:val="0"/>
                <w:color w:val="000000"/>
                <w:sz w:val="36.66666666666667"/>
                <w:szCs w:val="36.66666666666667"/>
                <w:u w:val="none"/>
                <w:shd w:fill="auto" w:val="clear"/>
                <w:vertAlign w:val="superscript"/>
                <w:rtl w:val="0"/>
              </w:rPr>
              <w:t xml:space="preserve"> La metodología comparativa es una herramienta adecuada para la investigación política. La tareas del grupo serán principalmente el análisis de documentos y otros datos empíricos, la comparación sistémica de fenómenos políticos, como también la observación en espacios destinados para el trabajo legislativo.</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36.66666666666667"/>
                <w:szCs w:val="36.66666666666667"/>
                <w:u w:val="none"/>
                <w:shd w:fill="auto" w:val="clear"/>
                <w:vertAlign w:val="superscript"/>
              </w:rPr>
            </w:pPr>
            <w:r w:rsidDel="00000000" w:rsidR="00000000" w:rsidRPr="00000000">
              <w:rPr>
                <w:rtl w:val="0"/>
              </w:rPr>
            </w:r>
          </w:p>
          <w:p w:rsidR="00000000" w:rsidDel="00000000" w:rsidP="00000000" w:rsidRDefault="00000000" w:rsidRPr="00000000" w14:paraId="00000010">
            <w:pPr>
              <w:jc w:val="both"/>
              <w:rPr>
                <w:color w:val="1c1c1c"/>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1">
            <w:pPr>
              <w:rPr>
                <w:sz w:val="22"/>
                <w:szCs w:val="22"/>
              </w:rPr>
            </w:pPr>
            <w:r w:rsidDel="00000000" w:rsidR="00000000" w:rsidRPr="00000000">
              <w:rPr>
                <w:sz w:val="22"/>
                <w:szCs w:val="22"/>
                <w:rtl w:val="0"/>
              </w:rPr>
              <w:t xml:space="preserve">Alumnos y graduados que tengan cursadas y aprobadas las materias metodológicas de la carrera. Interesados en la política Legislativa.</w:t>
            </w:r>
            <w:r w:rsidDel="00000000" w:rsidR="00000000" w:rsidRPr="00000000">
              <w:rPr>
                <w:color w:val="1c1c1c"/>
                <w:sz w:val="22"/>
                <w:szCs w:val="22"/>
                <w:rtl w:val="0"/>
              </w:rPr>
              <w:t xml:space="preserve"> Públicas.</w:t>
            </w:r>
            <w:r w:rsidDel="00000000" w:rsidR="00000000" w:rsidRPr="00000000">
              <w:rPr>
                <w:rtl w:val="0"/>
              </w:rPr>
            </w:r>
          </w:p>
        </w:tc>
        <w:tc>
          <w:tcPr/>
          <w:p w:rsidR="00000000" w:rsidDel="00000000" w:rsidP="00000000" w:rsidRDefault="00000000" w:rsidRPr="00000000" w14:paraId="00000012">
            <w:pPr>
              <w:jc w:val="both"/>
              <w:rPr>
                <w:color w:val="1c1c1c"/>
                <w:sz w:val="22"/>
                <w:szCs w:val="22"/>
              </w:rPr>
            </w:pPr>
            <w:r w:rsidDel="00000000" w:rsidR="00000000" w:rsidRPr="00000000">
              <w:rPr>
                <w:color w:val="1c1c1c"/>
                <w:sz w:val="22"/>
                <w:szCs w:val="22"/>
                <w:rtl w:val="0"/>
              </w:rPr>
              <w:t xml:space="preserve">Aramburu- Taibo</w:t>
            </w:r>
          </w:p>
          <w:p w:rsidR="00000000" w:rsidDel="00000000" w:rsidP="00000000" w:rsidRDefault="00000000" w:rsidRPr="00000000" w14:paraId="00000013">
            <w:pPr>
              <w:rPr>
                <w:sz w:val="22"/>
                <w:szCs w:val="22"/>
              </w:rPr>
            </w:pPr>
            <w:r w:rsidDel="00000000" w:rsidR="00000000" w:rsidRPr="00000000">
              <w:rPr>
                <w:rtl w:val="0"/>
              </w:rPr>
            </w:r>
          </w:p>
        </w:tc>
        <w:tc>
          <w:tcPr/>
          <w:p w:rsidR="00000000" w:rsidDel="00000000" w:rsidP="00000000" w:rsidRDefault="00000000" w:rsidRPr="00000000" w14:paraId="00000014">
            <w:pPr>
              <w:rPr>
                <w:color w:val="000000"/>
                <w:sz w:val="22"/>
                <w:szCs w:val="22"/>
              </w:rPr>
            </w:pPr>
            <w:hyperlink r:id="rId6">
              <w:r w:rsidDel="00000000" w:rsidR="00000000" w:rsidRPr="00000000">
                <w:rPr>
                  <w:color w:val="0000ff"/>
                  <w:sz w:val="22"/>
                  <w:szCs w:val="22"/>
                  <w:u w:val="single"/>
                  <w:rtl w:val="0"/>
                </w:rPr>
                <w:t xml:space="preserve">alejandromaramburu@hotmail.com (asunto</w:t>
              </w:r>
            </w:hyperlink>
            <w:r w:rsidDel="00000000" w:rsidR="00000000" w:rsidRPr="00000000">
              <w:rPr>
                <w:color w:val="000000"/>
                <w:sz w:val="22"/>
                <w:szCs w:val="22"/>
                <w:rtl w:val="0"/>
              </w:rPr>
              <w:t xml:space="preserve"> GICP)</w:t>
            </w:r>
          </w:p>
          <w:p w:rsidR="00000000" w:rsidDel="00000000" w:rsidP="00000000" w:rsidRDefault="00000000" w:rsidRPr="00000000" w14:paraId="00000015">
            <w:pPr>
              <w:rPr>
                <w:color w:val="000000"/>
                <w:sz w:val="22"/>
                <w:szCs w:val="22"/>
              </w:rPr>
            </w:pPr>
            <w:r w:rsidDel="00000000" w:rsidR="00000000" w:rsidRPr="00000000">
              <w:rPr>
                <w:rtl w:val="0"/>
              </w:rPr>
            </w:r>
          </w:p>
        </w:tc>
      </w:tr>
      <w:tr>
        <w:trPr>
          <w:trHeight w:val="3300" w:hRule="atLeast"/>
        </w:trPr>
        <w:tc>
          <w:tcPr/>
          <w:p w:rsidR="00000000" w:rsidDel="00000000" w:rsidP="00000000" w:rsidRDefault="00000000" w:rsidRPr="00000000" w14:paraId="00000016">
            <w:pPr>
              <w:jc w:val="both"/>
              <w:rPr>
                <w:color w:val="1c1c1c"/>
                <w:sz w:val="22"/>
                <w:szCs w:val="22"/>
              </w:rPr>
            </w:pPr>
            <w:r w:rsidDel="00000000" w:rsidR="00000000" w:rsidRPr="00000000">
              <w:rPr>
                <w:color w:val="1c1c1c"/>
                <w:sz w:val="22"/>
                <w:szCs w:val="22"/>
                <w:rtl w:val="0"/>
              </w:rPr>
              <w:t xml:space="preserve">OP PA</w:t>
            </w:r>
          </w:p>
        </w:tc>
        <w:tc>
          <w:tcPr/>
          <w:p w:rsidR="00000000" w:rsidDel="00000000" w:rsidP="00000000" w:rsidRDefault="00000000" w:rsidRPr="00000000" w14:paraId="00000017">
            <w:pPr>
              <w:jc w:val="both"/>
              <w:rPr>
                <w:b w:val="1"/>
                <w:color w:val="1c1c1c"/>
                <w:sz w:val="22"/>
                <w:szCs w:val="22"/>
              </w:rPr>
            </w:pPr>
            <w:r w:rsidDel="00000000" w:rsidR="00000000" w:rsidRPr="00000000">
              <w:rPr>
                <w:b w:val="1"/>
                <w:sz w:val="22"/>
                <w:szCs w:val="22"/>
                <w:rtl w:val="0"/>
              </w:rPr>
              <w:t xml:space="preserve">100 años de campañas electorales en la República Argentina: 1916-2016</w:t>
            </w:r>
            <w:r w:rsidDel="00000000" w:rsidR="00000000" w:rsidRPr="00000000">
              <w:rPr>
                <w:rtl w:val="0"/>
              </w:rPr>
            </w:r>
          </w:p>
        </w:tc>
        <w:tc>
          <w:tcPr/>
          <w:p w:rsidR="00000000" w:rsidDel="00000000" w:rsidP="00000000" w:rsidRDefault="00000000" w:rsidRPr="00000000" w14:paraId="00000018">
            <w:pPr>
              <w:jc w:val="both"/>
              <w:rPr>
                <w:sz w:val="22"/>
                <w:szCs w:val="22"/>
              </w:rPr>
            </w:pPr>
            <w:r w:rsidDel="00000000" w:rsidR="00000000" w:rsidRPr="00000000">
              <w:rPr>
                <w:sz w:val="22"/>
                <w:szCs w:val="22"/>
                <w:rtl w:val="0"/>
              </w:rPr>
              <w:t xml:space="preserve">La propuesta de la investigación es analizar –desde una perspectiva multidisciplinaria – la comunicación política a nivel presidencial, a través de las 19 campañas electorales presidenciales celebradas durante los 100 años de vigencia de la Ley Sáenz que puso en práctica el sufragio universal, secreto y obligatorio en el orden nacional.</w:t>
            </w:r>
          </w:p>
          <w:p w:rsidR="00000000" w:rsidDel="00000000" w:rsidP="00000000" w:rsidRDefault="00000000" w:rsidRPr="00000000" w14:paraId="00000019">
            <w:pPr>
              <w:jc w:val="both"/>
              <w:rPr>
                <w:sz w:val="22"/>
                <w:szCs w:val="22"/>
              </w:rPr>
            </w:pPr>
            <w:r w:rsidDel="00000000" w:rsidR="00000000" w:rsidRPr="00000000">
              <w:rPr>
                <w:sz w:val="22"/>
                <w:szCs w:val="22"/>
                <w:rtl w:val="0"/>
              </w:rPr>
              <w:t xml:space="preserve"> De Hipólito Yrigoyen a Mauricio Macri, de los mítines y afiches de la década del ‘20 a las redes sociales y las nuevas tecnologías del mundo actual, nos proponemos descubrir cómo fue desarrollándose el vínculo entre la política y la sociedad, al mismo tiempo que profesionalizándose el fenómeno de la comunicación política.</w:t>
            </w:r>
          </w:p>
          <w:p w:rsidR="00000000" w:rsidDel="00000000" w:rsidP="00000000" w:rsidRDefault="00000000" w:rsidRPr="00000000" w14:paraId="0000001A">
            <w:pPr>
              <w:jc w:val="both"/>
              <w:rPr>
                <w:sz w:val="22"/>
                <w:szCs w:val="22"/>
              </w:rPr>
            </w:pPr>
            <w:r w:rsidDel="00000000" w:rsidR="00000000" w:rsidRPr="00000000">
              <w:rPr>
                <w:sz w:val="22"/>
                <w:szCs w:val="22"/>
                <w:rtl w:val="0"/>
              </w:rPr>
              <w:t xml:space="preserve"> La investigación tendrá como </w:t>
            </w:r>
            <w:r w:rsidDel="00000000" w:rsidR="00000000" w:rsidRPr="00000000">
              <w:rPr>
                <w:b w:val="1"/>
                <w:sz w:val="22"/>
                <w:szCs w:val="22"/>
                <w:rtl w:val="0"/>
              </w:rPr>
              <w:t xml:space="preserve">objetivo general</w:t>
            </w:r>
            <w:r w:rsidDel="00000000" w:rsidR="00000000" w:rsidRPr="00000000">
              <w:rPr>
                <w:rtl w:val="0"/>
              </w:rPr>
            </w:r>
          </w:p>
          <w:p w:rsidR="00000000" w:rsidDel="00000000" w:rsidP="00000000" w:rsidRDefault="00000000" w:rsidRPr="00000000" w14:paraId="0000001B">
            <w:pPr>
              <w:jc w:val="both"/>
              <w:rPr>
                <w:sz w:val="22"/>
                <w:szCs w:val="22"/>
              </w:rPr>
            </w:pPr>
            <w:r w:rsidDel="00000000" w:rsidR="00000000" w:rsidRPr="00000000">
              <w:rPr>
                <w:sz w:val="22"/>
                <w:szCs w:val="22"/>
                <w:rtl w:val="0"/>
              </w:rPr>
              <w:t xml:space="preserve"> </w:t>
            </w:r>
            <w:r w:rsidDel="00000000" w:rsidR="00000000" w:rsidRPr="00000000">
              <w:rPr>
                <w:i w:val="1"/>
                <w:sz w:val="22"/>
                <w:szCs w:val="22"/>
                <w:rtl w:val="0"/>
              </w:rPr>
              <w:t xml:space="preserve">Ofrecer un recorrido por la historia política y social argentina, rastreando las regularidades, rupturas e innovaciones en la comunicación política, plasmada en las campañas presidenciales.</w:t>
            </w:r>
            <w:r w:rsidDel="00000000" w:rsidR="00000000" w:rsidRPr="00000000">
              <w:rPr>
                <w:rtl w:val="0"/>
              </w:rPr>
            </w:r>
          </w:p>
          <w:p w:rsidR="00000000" w:rsidDel="00000000" w:rsidP="00000000" w:rsidRDefault="00000000" w:rsidRPr="00000000" w14:paraId="0000001C">
            <w:pPr>
              <w:jc w:val="both"/>
              <w:rPr>
                <w:sz w:val="22"/>
                <w:szCs w:val="22"/>
              </w:rPr>
            </w:pPr>
            <w:r w:rsidDel="00000000" w:rsidR="00000000" w:rsidRPr="00000000">
              <w:rPr>
                <w:sz w:val="22"/>
                <w:szCs w:val="22"/>
                <w:rtl w:val="0"/>
              </w:rPr>
              <w:t xml:space="preserve"> La investigación tendrá como </w:t>
            </w:r>
            <w:r w:rsidDel="00000000" w:rsidR="00000000" w:rsidRPr="00000000">
              <w:rPr>
                <w:b w:val="1"/>
                <w:sz w:val="22"/>
                <w:szCs w:val="22"/>
                <w:rtl w:val="0"/>
              </w:rPr>
              <w:t xml:space="preserve">objetivos específicos</w:t>
            </w:r>
            <w:r w:rsidDel="00000000" w:rsidR="00000000" w:rsidRPr="00000000">
              <w:rPr>
                <w:rtl w:val="0"/>
              </w:rPr>
            </w:r>
          </w:p>
          <w:p w:rsidR="00000000" w:rsidDel="00000000" w:rsidP="00000000" w:rsidRDefault="00000000" w:rsidRPr="00000000" w14:paraId="0000001D">
            <w:pPr>
              <w:numPr>
                <w:ilvl w:val="0"/>
                <w:numId w:val="1"/>
              </w:numPr>
              <w:ind w:left="945" w:hanging="360"/>
              <w:rPr/>
            </w:pPr>
            <w:r w:rsidDel="00000000" w:rsidR="00000000" w:rsidRPr="00000000">
              <w:rPr>
                <w:sz w:val="22"/>
                <w:szCs w:val="22"/>
                <w:rtl w:val="0"/>
              </w:rPr>
              <w:t xml:space="preserve">Describir y analizar el contexto político-social ycomunicacional en el que se desarrollaron las campañas presidenciales en Argentina a través de una matriz de análisis elaborada a tal efecto;</w:t>
            </w:r>
          </w:p>
          <w:p w:rsidR="00000000" w:rsidDel="00000000" w:rsidP="00000000" w:rsidRDefault="00000000" w:rsidRPr="00000000" w14:paraId="0000001E">
            <w:pPr>
              <w:numPr>
                <w:ilvl w:val="0"/>
                <w:numId w:val="1"/>
              </w:numPr>
              <w:ind w:left="945" w:hanging="360"/>
              <w:rPr/>
            </w:pPr>
            <w:r w:rsidDel="00000000" w:rsidR="00000000" w:rsidRPr="00000000">
              <w:rPr>
                <w:sz w:val="22"/>
                <w:szCs w:val="22"/>
                <w:rtl w:val="0"/>
              </w:rPr>
              <w:t xml:space="preserve">Analizar las formas las tácticas y estrategias de campaña de los principales actores políticos participantes en la contienda, como por ejemplo la propaganda, los ejes temáticos, la organización y movilización electoral, sus modalidades de financiamiento, las prácticas electorales y su impacto sobre las características del sistema político.</w:t>
            </w:r>
          </w:p>
          <w:p w:rsidR="00000000" w:rsidDel="00000000" w:rsidP="00000000" w:rsidRDefault="00000000" w:rsidRPr="00000000" w14:paraId="0000001F">
            <w:pPr>
              <w:numPr>
                <w:ilvl w:val="0"/>
                <w:numId w:val="1"/>
              </w:numPr>
              <w:ind w:left="945" w:hanging="360"/>
              <w:rPr/>
            </w:pPr>
            <w:r w:rsidDel="00000000" w:rsidR="00000000" w:rsidRPr="00000000">
              <w:rPr>
                <w:sz w:val="22"/>
                <w:szCs w:val="22"/>
                <w:rtl w:val="0"/>
              </w:rPr>
              <w:t xml:space="preserve">Recopilar y analizar las principales piezas comunicacionales de cada período, en la que se plasman las estrategias de los principales actores de la contienda. </w:t>
            </w:r>
          </w:p>
          <w:p w:rsidR="00000000" w:rsidDel="00000000" w:rsidP="00000000" w:rsidRDefault="00000000" w:rsidRPr="00000000" w14:paraId="00000020">
            <w:pPr>
              <w:numPr>
                <w:ilvl w:val="0"/>
                <w:numId w:val="1"/>
              </w:numPr>
              <w:ind w:left="945" w:hanging="360"/>
              <w:rPr/>
            </w:pPr>
            <w:r w:rsidDel="00000000" w:rsidR="00000000" w:rsidRPr="00000000">
              <w:rPr>
                <w:sz w:val="22"/>
                <w:szCs w:val="22"/>
                <w:rtl w:val="0"/>
              </w:rPr>
              <w:t xml:space="preserve">Comparar las distintas campañas electorales estudiadas para encontrar continuidades y transformaciones en la comunicación política.</w:t>
            </w:r>
          </w:p>
          <w:p w:rsidR="00000000" w:rsidDel="00000000" w:rsidP="00000000" w:rsidRDefault="00000000" w:rsidRPr="00000000" w14:paraId="00000021">
            <w:pPr>
              <w:jc w:val="both"/>
              <w:rPr>
                <w:color w:val="1c1c1c"/>
                <w:sz w:val="22"/>
                <w:szCs w:val="22"/>
              </w:rPr>
            </w:pPr>
            <w:r w:rsidDel="00000000" w:rsidR="00000000" w:rsidRPr="00000000">
              <w:rPr>
                <w:rtl w:val="0"/>
              </w:rPr>
            </w:r>
          </w:p>
        </w:tc>
        <w:tc>
          <w:tcPr/>
          <w:p w:rsidR="00000000" w:rsidDel="00000000" w:rsidP="00000000" w:rsidRDefault="00000000" w:rsidRPr="00000000" w14:paraId="00000022">
            <w:pPr>
              <w:jc w:val="both"/>
              <w:rPr>
                <w:color w:val="1c1c1c"/>
                <w:sz w:val="22"/>
                <w:szCs w:val="22"/>
              </w:rPr>
            </w:pPr>
            <w:r w:rsidDel="00000000" w:rsidR="00000000" w:rsidRPr="00000000">
              <w:rPr>
                <w:sz w:val="22"/>
                <w:szCs w:val="22"/>
                <w:rtl w:val="0"/>
              </w:rPr>
              <w:t xml:space="preserve">Ser estudiantes o graduados de la carrera de ciencia política, sociología o ciencia de la comunicación.</w:t>
            </w:r>
            <w:r w:rsidDel="00000000" w:rsidR="00000000" w:rsidRPr="00000000">
              <w:rPr>
                <w:rtl w:val="0"/>
              </w:rPr>
            </w:r>
          </w:p>
        </w:tc>
        <w:tc>
          <w:tcPr/>
          <w:p w:rsidR="00000000" w:rsidDel="00000000" w:rsidP="00000000" w:rsidRDefault="00000000" w:rsidRPr="00000000" w14:paraId="00000023">
            <w:pPr>
              <w:jc w:val="both"/>
              <w:rPr>
                <w:color w:val="1c1c1c"/>
                <w:sz w:val="22"/>
                <w:szCs w:val="22"/>
              </w:rPr>
            </w:pPr>
            <w:r w:rsidDel="00000000" w:rsidR="00000000" w:rsidRPr="00000000">
              <w:rPr>
                <w:color w:val="1c1c1c"/>
                <w:sz w:val="22"/>
                <w:szCs w:val="22"/>
                <w:rtl w:val="0"/>
              </w:rPr>
              <w:t xml:space="preserve">Arias- Doldan</w:t>
            </w:r>
          </w:p>
        </w:tc>
        <w:tc>
          <w:tcPr/>
          <w:p w:rsidR="00000000" w:rsidDel="00000000" w:rsidP="00000000" w:rsidRDefault="00000000" w:rsidRPr="00000000" w14:paraId="00000024">
            <w:pPr>
              <w:jc w:val="both"/>
              <w:rPr>
                <w:color w:val="1c1c1c"/>
                <w:sz w:val="22"/>
                <w:szCs w:val="22"/>
              </w:rPr>
            </w:pPr>
            <w:r w:rsidDel="00000000" w:rsidR="00000000" w:rsidRPr="00000000">
              <w:rPr>
                <w:color w:val="333333"/>
                <w:sz w:val="22"/>
                <w:szCs w:val="22"/>
                <w:rtl w:val="0"/>
              </w:rPr>
              <w:t xml:space="preserve">lacomunicacionpolitica@gmail.com</w:t>
            </w:r>
            <w:r w:rsidDel="00000000" w:rsidR="00000000" w:rsidRPr="00000000">
              <w:rPr>
                <w:rtl w:val="0"/>
              </w:rPr>
            </w:r>
          </w:p>
        </w:tc>
      </w:tr>
      <w:tr>
        <w:trPr>
          <w:trHeight w:val="3300" w:hRule="atLeast"/>
        </w:trPr>
        <w:tc>
          <w:tcPr/>
          <w:p w:rsidR="00000000" w:rsidDel="00000000" w:rsidP="00000000" w:rsidRDefault="00000000" w:rsidRPr="00000000" w14:paraId="00000025">
            <w:pPr>
              <w:jc w:val="both"/>
              <w:rPr>
                <w:color w:val="1c1c1c"/>
                <w:sz w:val="22"/>
                <w:szCs w:val="22"/>
              </w:rPr>
            </w:pPr>
            <w:r w:rsidDel="00000000" w:rsidR="00000000" w:rsidRPr="00000000">
              <w:rPr>
                <w:color w:val="1c1c1c"/>
                <w:sz w:val="22"/>
                <w:szCs w:val="22"/>
                <w:rtl w:val="0"/>
              </w:rPr>
              <w:t xml:space="preserve">PC -PL</w:t>
            </w:r>
          </w:p>
        </w:tc>
        <w:tc>
          <w:tcPr/>
          <w:p w:rsidR="00000000" w:rsidDel="00000000" w:rsidP="00000000" w:rsidRDefault="00000000" w:rsidRPr="00000000" w14:paraId="00000026">
            <w:pPr>
              <w:jc w:val="both"/>
              <w:rPr>
                <w:b w:val="1"/>
                <w:color w:val="1c1c1c"/>
                <w:sz w:val="22"/>
                <w:szCs w:val="22"/>
              </w:rPr>
            </w:pPr>
            <w:r w:rsidDel="00000000" w:rsidR="00000000" w:rsidRPr="00000000">
              <w:rPr>
                <w:b w:val="1"/>
                <w:color w:val="1c1c1c"/>
                <w:sz w:val="22"/>
                <w:szCs w:val="22"/>
                <w:rtl w:val="0"/>
              </w:rPr>
              <w:t xml:space="preserve">Nuevas normas, viejas prácticas. Paridad de género y violencia política en América Latina. </w:t>
            </w:r>
          </w:p>
        </w:tc>
        <w:tc>
          <w:tcPr/>
          <w:p w:rsidR="00000000" w:rsidDel="00000000" w:rsidP="00000000" w:rsidRDefault="00000000" w:rsidRPr="00000000" w14:paraId="00000027">
            <w:pPr>
              <w:jc w:val="both"/>
              <w:rPr>
                <w:color w:val="1c1c1c"/>
                <w:sz w:val="22"/>
                <w:szCs w:val="22"/>
              </w:rPr>
            </w:pPr>
            <w:r w:rsidDel="00000000" w:rsidR="00000000" w:rsidRPr="00000000">
              <w:rPr>
                <w:color w:val="1c1c1c"/>
                <w:sz w:val="22"/>
                <w:szCs w:val="22"/>
                <w:rtl w:val="0"/>
              </w:rPr>
              <w:t xml:space="preserve">Este grupo de investigación se propone indagar sobre la tensión suscitada entre los avances formales orientados a promover la participación política de las mujeres- cuotas y la paridad política- y ciertos factores institucionales y culturales que obstruyen el avance hacia la paridad sustantiva en América Latina. En particular, adquiere relevancia detectar y analizar las variables que inciden sobre el ejercicio de prácticas de acoso y/o violencia política que sufren las mujeres en el ejercicio de sus derechos políticos así como sus formas y espacios donde se ejerce. Esta problemática, asociada a la ausencia de condiciones de equidad en la competencia político electoral entre varones y mujeres, constituye una expresión más de la violencia de género que caracteriza a la región. Su reconocimiento como principal obstáculo para avanzar hacia la construcción de democracias cimentadas sobre la paridad sustantiva en América Latina ha puesto en relevancia la necesidad de diseñar e implementar políticas públicas orientadas a proteger a las mujeres que participan en forma activa en política a través de la creación de mecanismos de prevención, atención y sanción adecuada. En este sentido, los objetivos específicos propuestos son:  </w:t>
              <w:br w:type="textWrapping"/>
              <w:t xml:space="preserve">Identificar y analizar los factores institucionales y culturales intervinientes en la relación de la paridad política y el fenómeno del acoso y violencia política de género en los países paritarios de América Latina- Bolivia, Costa Rica, Ecuador, Honduras, México, Nicaragua y Panamá-.</w:t>
              <w:br w:type="textWrapping"/>
              <w:t xml:space="preserve">Comparar los efectos de la combinación de la implementación de la normativa paritaria y las formas de violencia política de género sobre la performance electoral de las mujeres en Bolivia, Costa Rica, Ecuador, Honduras, México, Nicaragua y Panamá. </w:t>
              <w:br w:type="textWrapping"/>
              <w:t xml:space="preserve">Analizar las estrategias legales e institucionales de acción contra la violencia política hacia las mujeres diseñadas e implementadas en América Latina; y su impacto sobre la dinámica político electoral en términos de género.</w:t>
              <w:br w:type="textWrapping"/>
              <w:t xml:space="preserve">Conocer la incidencia de los medios de comunicación y redes sociales sobre el fenómeno de la violencia política de género en la región; y su consecuente impacto sobre la performance político electoral de las mujeres a través de los procesos de formación de opinión pública.</w:t>
            </w:r>
          </w:p>
        </w:tc>
        <w:tc>
          <w:tcPr/>
          <w:p w:rsidR="00000000" w:rsidDel="00000000" w:rsidP="00000000" w:rsidRDefault="00000000" w:rsidRPr="00000000" w14:paraId="00000028">
            <w:pPr>
              <w:jc w:val="both"/>
              <w:rPr>
                <w:color w:val="1c1c1c"/>
                <w:sz w:val="22"/>
                <w:szCs w:val="22"/>
              </w:rPr>
            </w:pPr>
            <w:r w:rsidDel="00000000" w:rsidR="00000000" w:rsidRPr="00000000">
              <w:rPr>
                <w:color w:val="1c1c1c"/>
                <w:sz w:val="22"/>
                <w:szCs w:val="22"/>
                <w:rtl w:val="0"/>
              </w:rPr>
              <w:t xml:space="preserve">Graduados o estudiantes con interés en la temática</w:t>
            </w:r>
          </w:p>
        </w:tc>
        <w:tc>
          <w:tcPr/>
          <w:p w:rsidR="00000000" w:rsidDel="00000000" w:rsidP="00000000" w:rsidRDefault="00000000" w:rsidRPr="00000000" w14:paraId="00000029">
            <w:pPr>
              <w:jc w:val="both"/>
              <w:rPr>
                <w:color w:val="1c1c1c"/>
                <w:sz w:val="22"/>
                <w:szCs w:val="22"/>
              </w:rPr>
            </w:pPr>
            <w:r w:rsidDel="00000000" w:rsidR="00000000" w:rsidRPr="00000000">
              <w:rPr>
                <w:color w:val="1c1c1c"/>
                <w:sz w:val="22"/>
                <w:szCs w:val="22"/>
                <w:rtl w:val="0"/>
              </w:rPr>
              <w:t xml:space="preserve">Archenti - Albaine</w:t>
            </w:r>
          </w:p>
        </w:tc>
        <w:tc>
          <w:tcPr/>
          <w:p w:rsidR="00000000" w:rsidDel="00000000" w:rsidP="00000000" w:rsidRDefault="00000000" w:rsidRPr="00000000" w14:paraId="0000002A">
            <w:pPr>
              <w:jc w:val="both"/>
              <w:rPr>
                <w:color w:val="1c1c1c"/>
                <w:sz w:val="22"/>
                <w:szCs w:val="22"/>
              </w:rPr>
            </w:pPr>
            <w:r w:rsidDel="00000000" w:rsidR="00000000" w:rsidRPr="00000000">
              <w:rPr>
                <w:color w:val="1c1c1c"/>
                <w:sz w:val="22"/>
                <w:szCs w:val="22"/>
                <w:rtl w:val="0"/>
              </w:rPr>
              <w:t xml:space="preserve">lauraalbaine@yahoo.com.ar</w:t>
            </w:r>
          </w:p>
        </w:tc>
      </w:tr>
      <w:tr>
        <w:trPr>
          <w:trHeight w:val="2620" w:hRule="atLeast"/>
        </w:trPr>
        <w:tc>
          <w:tcPr/>
          <w:p w:rsidR="00000000" w:rsidDel="00000000" w:rsidP="00000000" w:rsidRDefault="00000000" w:rsidRPr="00000000" w14:paraId="0000002B">
            <w:pPr>
              <w:jc w:val="both"/>
              <w:rPr>
                <w:color w:val="1c1c1c"/>
                <w:sz w:val="22"/>
                <w:szCs w:val="22"/>
              </w:rPr>
            </w:pPr>
            <w:r w:rsidDel="00000000" w:rsidR="00000000" w:rsidRPr="00000000">
              <w:rPr>
                <w:color w:val="1c1c1c"/>
                <w:sz w:val="22"/>
                <w:szCs w:val="22"/>
                <w:rtl w:val="0"/>
              </w:rPr>
              <w:t xml:space="preserve">RRII PC</w:t>
            </w:r>
          </w:p>
        </w:tc>
        <w:tc>
          <w:tcPr/>
          <w:p w:rsidR="00000000" w:rsidDel="00000000" w:rsidP="00000000" w:rsidRDefault="00000000" w:rsidRPr="00000000" w14:paraId="0000002C">
            <w:pPr>
              <w:jc w:val="both"/>
              <w:rPr>
                <w:b w:val="1"/>
                <w:color w:val="1c1c1c"/>
                <w:sz w:val="22"/>
                <w:szCs w:val="22"/>
              </w:rPr>
            </w:pPr>
            <w:r w:rsidDel="00000000" w:rsidR="00000000" w:rsidRPr="00000000">
              <w:rPr>
                <w:b w:val="1"/>
                <w:color w:val="1c1c1c"/>
                <w:sz w:val="22"/>
                <w:szCs w:val="22"/>
                <w:rtl w:val="0"/>
              </w:rPr>
              <w:t xml:space="preserve">Medio Oriente y Países Islámicos.</w:t>
            </w:r>
          </w:p>
        </w:tc>
        <w:tc>
          <w:tcPr/>
          <w:p w:rsidR="00000000" w:rsidDel="00000000" w:rsidP="00000000" w:rsidRDefault="00000000" w:rsidRPr="00000000" w14:paraId="0000002D">
            <w:pPr>
              <w:jc w:val="both"/>
              <w:rPr>
                <w:color w:val="1c1c1c"/>
                <w:sz w:val="22"/>
                <w:szCs w:val="22"/>
              </w:rPr>
            </w:pPr>
            <w:r w:rsidDel="00000000" w:rsidR="00000000" w:rsidRPr="00000000">
              <w:rPr>
                <w:color w:val="1c1c1c"/>
                <w:sz w:val="22"/>
                <w:szCs w:val="22"/>
                <w:rtl w:val="0"/>
              </w:rPr>
              <w:t xml:space="preserve">El objetivo principal del grupo es estudiar e investigar sobre la política, la historia y las relaciones internacionales de los países del Medio Oriente moderno, está es un área geopolítica que barca a los países del Medio Oriente (países árabes e Israel), Norte de África, y países y poblaciones islámicas del mundo.</w:t>
              <w:br w:type="textWrapping"/>
              <w:t xml:space="preserve">Los objetivos específicos abren un amplio abanico de temas o subtemas como por ejemplo: el conflicto en Medio Oriente, la formación del Estado de Israel, países islámicos extra Medio Oriente, poblaciones islámicas del mundo, el Islam político, comunidades judías de la diáspora, relaciones bilaterales e internacionales de los países mencionados, relaciones inter-étnicas, política exterior argentina hacía Medio Oriente y viceversa, Medio Oriente y América Latina, estudio de las comunidades árabes, islámicas y judías de Argentina, y toda otra vinculación con el tema principal que despierte el interés de los inscriptos.</w:t>
              <w:br w:type="textWrapping"/>
              <w:t xml:space="preserve">La intención de este GICP es que los miembros del mismo obtengan y creen conocimiento sobre una variedad de cuestiones que abarcan tanto Políticas Comparadas como Relaciones Internacionales que puedan derivarse del eje temático. Es un objetivo subyacente que la participación en este grupo sirva al alumno o graduado a adquirir y/o desarrollar las capacidades necesarias para toda investigación en ciencias sociales. A tal fin, se brindarán los elementos requeridos para la producción científica.</w:t>
              <w:br w:type="textWrapping"/>
              <w:t xml:space="preserve">Toda investigación debe expresarse en informes, ponencias, artículos, actividades, y otros resultados de la producción académica, para ello se trabajará con metas prefijadas.</w:t>
            </w:r>
          </w:p>
        </w:tc>
        <w:tc>
          <w:tcPr/>
          <w:p w:rsidR="00000000" w:rsidDel="00000000" w:rsidP="00000000" w:rsidRDefault="00000000" w:rsidRPr="00000000" w14:paraId="0000002E">
            <w:pPr>
              <w:jc w:val="both"/>
              <w:rPr>
                <w:color w:val="1c1c1c"/>
                <w:sz w:val="22"/>
                <w:szCs w:val="22"/>
              </w:rPr>
            </w:pPr>
            <w:r w:rsidDel="00000000" w:rsidR="00000000" w:rsidRPr="00000000">
              <w:rPr>
                <w:color w:val="1c1c1c"/>
                <w:sz w:val="22"/>
                <w:szCs w:val="22"/>
                <w:rtl w:val="0"/>
              </w:rPr>
              <w:t xml:space="preserve">alumnos y graduados de cualquier carrera de la Facultad de Ciencias Sociales de la UBA, no es necesario tener experiencia previa en investigación. No obstante, los alumnos deben tener aprobada el 50 % de la Carrera que estudia</w:t>
            </w:r>
          </w:p>
        </w:tc>
        <w:tc>
          <w:tcPr/>
          <w:p w:rsidR="00000000" w:rsidDel="00000000" w:rsidP="00000000" w:rsidRDefault="00000000" w:rsidRPr="00000000" w14:paraId="0000002F">
            <w:pPr>
              <w:jc w:val="both"/>
              <w:rPr>
                <w:color w:val="1c1c1c"/>
                <w:sz w:val="22"/>
                <w:szCs w:val="22"/>
              </w:rPr>
            </w:pPr>
            <w:r w:rsidDel="00000000" w:rsidR="00000000" w:rsidRPr="00000000">
              <w:rPr>
                <w:color w:val="1c1c1c"/>
                <w:sz w:val="22"/>
                <w:szCs w:val="22"/>
                <w:rtl w:val="0"/>
              </w:rPr>
              <w:t xml:space="preserve">Barrios </w:t>
            </w:r>
          </w:p>
        </w:tc>
        <w:tc>
          <w:tcPr/>
          <w:p w:rsidR="00000000" w:rsidDel="00000000" w:rsidP="00000000" w:rsidRDefault="00000000" w:rsidRPr="00000000" w14:paraId="00000030">
            <w:pPr>
              <w:jc w:val="both"/>
              <w:rPr>
                <w:color w:val="1c1c1c"/>
                <w:sz w:val="22"/>
                <w:szCs w:val="22"/>
              </w:rPr>
            </w:pPr>
            <w:r w:rsidDel="00000000" w:rsidR="00000000" w:rsidRPr="00000000">
              <w:rPr>
                <w:color w:val="1c1c1c"/>
                <w:sz w:val="22"/>
                <w:szCs w:val="22"/>
                <w:rtl w:val="0"/>
              </w:rPr>
              <w:t xml:space="preserve">silvan_barrios@yahoo.com.ar</w:t>
            </w:r>
          </w:p>
        </w:tc>
      </w:tr>
      <w:tr>
        <w:trPr>
          <w:trHeight w:val="1360" w:hRule="atLeast"/>
        </w:trPr>
        <w:tc>
          <w:tcPr/>
          <w:p w:rsidR="00000000" w:rsidDel="00000000" w:rsidP="00000000" w:rsidRDefault="00000000" w:rsidRPr="00000000" w14:paraId="00000031">
            <w:pPr>
              <w:jc w:val="both"/>
              <w:rPr>
                <w:color w:val="1c1c1c"/>
                <w:sz w:val="22"/>
                <w:szCs w:val="22"/>
              </w:rPr>
            </w:pPr>
            <w:r w:rsidDel="00000000" w:rsidR="00000000" w:rsidRPr="00000000">
              <w:rPr>
                <w:color w:val="1c1c1c"/>
                <w:sz w:val="22"/>
                <w:szCs w:val="22"/>
                <w:rtl w:val="0"/>
              </w:rPr>
              <w:t xml:space="preserve">RRII-PA-PL</w:t>
            </w:r>
          </w:p>
        </w:tc>
        <w:tc>
          <w:tcPr/>
          <w:p w:rsidR="00000000" w:rsidDel="00000000" w:rsidP="00000000" w:rsidRDefault="00000000" w:rsidRPr="00000000" w14:paraId="00000032">
            <w:pPr>
              <w:jc w:val="both"/>
              <w:rPr>
                <w:b w:val="1"/>
                <w:color w:val="1c1c1c"/>
                <w:sz w:val="22"/>
                <w:szCs w:val="22"/>
              </w:rPr>
            </w:pPr>
            <w:r w:rsidDel="00000000" w:rsidR="00000000" w:rsidRPr="00000000">
              <w:rPr>
                <w:b w:val="1"/>
                <w:color w:val="1c1c1c"/>
                <w:sz w:val="22"/>
                <w:szCs w:val="22"/>
                <w:rtl w:val="0"/>
              </w:rPr>
              <w:t xml:space="preserve">Repensando el Orden Mundial desde el Sur</w:t>
            </w:r>
          </w:p>
        </w:tc>
        <w:tc>
          <w:tcPr/>
          <w:p w:rsidR="00000000" w:rsidDel="00000000" w:rsidP="00000000" w:rsidRDefault="00000000" w:rsidRPr="00000000" w14:paraId="00000033">
            <w:pPr>
              <w:rPr>
                <w:sz w:val="22"/>
                <w:szCs w:val="22"/>
              </w:rPr>
            </w:pPr>
            <w:r w:rsidDel="00000000" w:rsidR="00000000" w:rsidRPr="00000000">
              <w:rPr>
                <w:sz w:val="22"/>
                <w:szCs w:val="22"/>
                <w:rtl w:val="0"/>
              </w:rPr>
              <w:t xml:space="preserve">El presente Grupo de Investigación se propone comprender la realidad contemporánea de América Latina, y de Argentina, interpretando el lugar que ocupan en la estructura del sistema internacional. Específicamente se pretende analizar las amenazas y oportunidades que surgen en el marco de la crisis del orden mundial existente y la abierta competencia por la redistribución del poder global. El análisis se construye desde una visión Geopolítica. La dinámica de trabajo implica tanto la lectura y el estudio como el análisis de la realidad contemporánea.</w:t>
            </w:r>
          </w:p>
        </w:tc>
        <w:tc>
          <w:tcPr/>
          <w:p w:rsidR="00000000" w:rsidDel="00000000" w:rsidP="00000000" w:rsidRDefault="00000000" w:rsidRPr="00000000" w14:paraId="00000034">
            <w:pPr>
              <w:jc w:val="both"/>
              <w:rPr>
                <w:color w:val="1c1c1c"/>
                <w:sz w:val="22"/>
                <w:szCs w:val="22"/>
              </w:rPr>
            </w:pPr>
            <w:r w:rsidDel="00000000" w:rsidR="00000000" w:rsidRPr="00000000">
              <w:rPr>
                <w:color w:val="1c1c1c"/>
                <w:sz w:val="22"/>
                <w:szCs w:val="22"/>
                <w:rtl w:val="0"/>
              </w:rPr>
              <w:t xml:space="preserve">Graduados o estudiantes avanzados (al menos el 50% de las materias aprobadas) de la Carrera de Ciencia Política</w:t>
            </w:r>
          </w:p>
        </w:tc>
        <w:tc>
          <w:tcPr/>
          <w:p w:rsidR="00000000" w:rsidDel="00000000" w:rsidP="00000000" w:rsidRDefault="00000000" w:rsidRPr="00000000" w14:paraId="00000035">
            <w:pPr>
              <w:jc w:val="both"/>
              <w:rPr>
                <w:color w:val="1c1c1c"/>
                <w:sz w:val="22"/>
                <w:szCs w:val="22"/>
              </w:rPr>
            </w:pPr>
            <w:r w:rsidDel="00000000" w:rsidR="00000000" w:rsidRPr="00000000">
              <w:rPr>
                <w:color w:val="1c1c1c"/>
                <w:sz w:val="22"/>
                <w:szCs w:val="22"/>
                <w:rtl w:val="0"/>
              </w:rPr>
              <w:t xml:space="preserve">Battaleme - Altieri</w:t>
            </w:r>
          </w:p>
        </w:tc>
        <w:tc>
          <w:tcPr/>
          <w:p w:rsidR="00000000" w:rsidDel="00000000" w:rsidP="00000000" w:rsidRDefault="00000000" w:rsidRPr="00000000" w14:paraId="00000036">
            <w:pPr>
              <w:jc w:val="both"/>
              <w:rPr>
                <w:color w:val="1c1c1c"/>
                <w:sz w:val="22"/>
                <w:szCs w:val="22"/>
              </w:rPr>
            </w:pPr>
            <w:r w:rsidDel="00000000" w:rsidR="00000000" w:rsidRPr="00000000">
              <w:rPr>
                <w:color w:val="1c1c1c"/>
                <w:sz w:val="22"/>
                <w:szCs w:val="22"/>
                <w:rtl w:val="0"/>
              </w:rPr>
              <w:t xml:space="preserve">marianaltieri@gmail.com</w:t>
            </w:r>
          </w:p>
        </w:tc>
      </w:tr>
      <w:tr>
        <w:trPr>
          <w:trHeight w:val="3640" w:hRule="atLeast"/>
        </w:trPr>
        <w:tc>
          <w:tcPr/>
          <w:p w:rsidR="00000000" w:rsidDel="00000000" w:rsidP="00000000" w:rsidRDefault="00000000" w:rsidRPr="00000000" w14:paraId="00000037">
            <w:pPr>
              <w:jc w:val="both"/>
              <w:rPr>
                <w:color w:val="1c1c1c"/>
                <w:sz w:val="22"/>
                <w:szCs w:val="22"/>
              </w:rPr>
            </w:pPr>
            <w:r w:rsidDel="00000000" w:rsidR="00000000" w:rsidRPr="00000000">
              <w:rPr>
                <w:color w:val="1c1c1c"/>
                <w:sz w:val="22"/>
                <w:szCs w:val="22"/>
                <w:rtl w:val="0"/>
              </w:rPr>
              <w:t xml:space="preserve">OP </w:t>
            </w:r>
          </w:p>
        </w:tc>
        <w:tc>
          <w:tcPr/>
          <w:p w:rsidR="00000000" w:rsidDel="00000000" w:rsidP="00000000" w:rsidRDefault="00000000" w:rsidRPr="00000000" w14:paraId="00000038">
            <w:pPr>
              <w:jc w:val="both"/>
              <w:rPr>
                <w:b w:val="1"/>
                <w:color w:val="1c1c1c"/>
                <w:sz w:val="22"/>
                <w:szCs w:val="22"/>
              </w:rPr>
            </w:pPr>
            <w:r w:rsidDel="00000000" w:rsidR="00000000" w:rsidRPr="00000000">
              <w:rPr>
                <w:b w:val="1"/>
                <w:color w:val="1c1c1c"/>
                <w:sz w:val="22"/>
                <w:szCs w:val="22"/>
                <w:rtl w:val="0"/>
              </w:rPr>
              <w:t xml:space="preserve">LAS CAMPAÑAS ELECTORALES DEL SIGLO XXI</w:t>
            </w:r>
          </w:p>
        </w:tc>
        <w:tc>
          <w:tcPr/>
          <w:p w:rsidR="00000000" w:rsidDel="00000000" w:rsidP="00000000" w:rsidRDefault="00000000" w:rsidRPr="00000000" w14:paraId="00000039">
            <w:pPr>
              <w:jc w:val="both"/>
              <w:rPr>
                <w:color w:val="1c1c1c"/>
                <w:sz w:val="22"/>
                <w:szCs w:val="22"/>
              </w:rPr>
            </w:pPr>
            <w:r w:rsidDel="00000000" w:rsidR="00000000" w:rsidRPr="00000000">
              <w:rPr>
                <w:color w:val="1c1c1c"/>
                <w:sz w:val="22"/>
                <w:szCs w:val="22"/>
                <w:rtl w:val="0"/>
              </w:rPr>
              <w:t xml:space="preserve">Usos de las redes sociales en las campañas electorales</w:t>
              <w:br w:type="textWrapping"/>
              <w:t xml:space="preserve">Tipologías de spots en las campañas electorales actuales</w:t>
              <w:br w:type="textWrapping"/>
              <w:t xml:space="preserve">Campañas electorales en perspectiva comparada</w:t>
              <w:br w:type="textWrapping"/>
              <w:t xml:space="preserve">Comparación de las estrategias en los diferentes tipos de campañas: Presidenciales y Legislativas, PASO y Generales</w:t>
              <w:br w:type="textWrapping"/>
              <w:t xml:space="preserve">Análisis de las agendas de temas de campaña. Cambios y continuidades. Propuestas. Temas ausentes.</w:t>
            </w:r>
          </w:p>
        </w:tc>
        <w:tc>
          <w:tcPr/>
          <w:p w:rsidR="00000000" w:rsidDel="00000000" w:rsidP="00000000" w:rsidRDefault="00000000" w:rsidRPr="00000000" w14:paraId="0000003A">
            <w:pPr>
              <w:jc w:val="both"/>
              <w:rPr>
                <w:color w:val="1c1c1c"/>
                <w:sz w:val="22"/>
                <w:szCs w:val="22"/>
              </w:rPr>
            </w:pPr>
            <w:r w:rsidDel="00000000" w:rsidR="00000000" w:rsidRPr="00000000">
              <w:rPr>
                <w:color w:val="1c1c1c"/>
                <w:sz w:val="22"/>
                <w:szCs w:val="22"/>
                <w:rtl w:val="0"/>
              </w:rPr>
              <w:t xml:space="preserve">tener más del 50% de las materias de la carrera aprobadas</w:t>
            </w:r>
          </w:p>
        </w:tc>
        <w:tc>
          <w:tcPr/>
          <w:p w:rsidR="00000000" w:rsidDel="00000000" w:rsidP="00000000" w:rsidRDefault="00000000" w:rsidRPr="00000000" w14:paraId="0000003B">
            <w:pPr>
              <w:jc w:val="both"/>
              <w:rPr>
                <w:color w:val="1c1c1c"/>
                <w:sz w:val="22"/>
                <w:szCs w:val="22"/>
              </w:rPr>
            </w:pPr>
            <w:r w:rsidDel="00000000" w:rsidR="00000000" w:rsidRPr="00000000">
              <w:rPr>
                <w:color w:val="1c1c1c"/>
                <w:sz w:val="22"/>
                <w:szCs w:val="22"/>
                <w:rtl w:val="0"/>
              </w:rPr>
              <w:t xml:space="preserve">Beaudoux - D’Adamo</w:t>
            </w:r>
          </w:p>
        </w:tc>
        <w:tc>
          <w:tcPr/>
          <w:p w:rsidR="00000000" w:rsidDel="00000000" w:rsidP="00000000" w:rsidRDefault="00000000" w:rsidRPr="00000000" w14:paraId="0000003C">
            <w:pPr>
              <w:jc w:val="both"/>
              <w:rPr>
                <w:color w:val="1c1c1c"/>
                <w:sz w:val="22"/>
                <w:szCs w:val="22"/>
              </w:rPr>
            </w:pPr>
            <w:r w:rsidDel="00000000" w:rsidR="00000000" w:rsidRPr="00000000">
              <w:rPr>
                <w:color w:val="1c1c1c"/>
                <w:sz w:val="22"/>
                <w:szCs w:val="22"/>
                <w:rtl w:val="0"/>
              </w:rPr>
              <w:t xml:space="preserve">dagar02@gmail.com</w:t>
            </w:r>
          </w:p>
        </w:tc>
      </w:tr>
      <w:tr>
        <w:trPr>
          <w:trHeight w:val="1320" w:hRule="atLeast"/>
        </w:trPr>
        <w:tc>
          <w:tcPr/>
          <w:p w:rsidR="00000000" w:rsidDel="00000000" w:rsidP="00000000" w:rsidRDefault="00000000" w:rsidRPr="00000000" w14:paraId="0000003D">
            <w:pPr>
              <w:jc w:val="both"/>
              <w:rPr>
                <w:color w:val="1c1c1c"/>
                <w:sz w:val="22"/>
                <w:szCs w:val="22"/>
              </w:rPr>
            </w:pPr>
            <w:r w:rsidDel="00000000" w:rsidR="00000000" w:rsidRPr="00000000">
              <w:rPr>
                <w:color w:val="1c1c1c"/>
                <w:sz w:val="22"/>
                <w:szCs w:val="22"/>
                <w:rtl w:val="0"/>
              </w:rPr>
              <w:t xml:space="preserve">OP</w:t>
            </w:r>
          </w:p>
        </w:tc>
        <w:tc>
          <w:tcPr/>
          <w:p w:rsidR="00000000" w:rsidDel="00000000" w:rsidP="00000000" w:rsidRDefault="00000000" w:rsidRPr="00000000" w14:paraId="0000003E">
            <w:pPr>
              <w:rPr>
                <w:b w:val="1"/>
                <w:smallCaps w:val="1"/>
                <w:sz w:val="22"/>
                <w:szCs w:val="22"/>
              </w:rPr>
            </w:pPr>
            <w:r w:rsidDel="00000000" w:rsidR="00000000" w:rsidRPr="00000000">
              <w:rPr>
                <w:b w:val="1"/>
                <w:smallCaps w:val="1"/>
                <w:sz w:val="22"/>
                <w:szCs w:val="22"/>
                <w:rtl w:val="0"/>
              </w:rPr>
              <w:t xml:space="preserve">Política y Medios de Comunicación</w:t>
            </w:r>
          </w:p>
          <w:p w:rsidR="00000000" w:rsidDel="00000000" w:rsidP="00000000" w:rsidRDefault="00000000" w:rsidRPr="00000000" w14:paraId="0000003F">
            <w:pPr>
              <w:jc w:val="both"/>
              <w:rPr>
                <w:b w:val="1"/>
                <w:color w:val="1c1c1c"/>
                <w:sz w:val="22"/>
                <w:szCs w:val="22"/>
              </w:rPr>
            </w:pPr>
            <w:r w:rsidDel="00000000" w:rsidR="00000000" w:rsidRPr="00000000">
              <w:rPr>
                <w:rtl w:val="0"/>
              </w:rPr>
            </w:r>
          </w:p>
        </w:tc>
        <w:tc>
          <w:tcPr/>
          <w:p w:rsidR="00000000" w:rsidDel="00000000" w:rsidP="00000000" w:rsidRDefault="00000000" w:rsidRPr="00000000" w14:paraId="00000040">
            <w:pPr>
              <w:jc w:val="both"/>
              <w:rPr>
                <w:sz w:val="22"/>
                <w:szCs w:val="22"/>
              </w:rPr>
            </w:pPr>
            <w:r w:rsidDel="00000000" w:rsidR="00000000" w:rsidRPr="00000000">
              <w:rPr>
                <w:sz w:val="22"/>
                <w:szCs w:val="22"/>
                <w:rtl w:val="0"/>
              </w:rPr>
              <w:t xml:space="preserve">La propuesta se basa en indagar en alguno de los diversos aspectos que giran alrededor del rol social y político de los medios masivos de comunicación, y de su relación con públicos y audiencias. Por ejemplo: </w:t>
            </w:r>
            <w:r w:rsidDel="00000000" w:rsidR="00000000" w:rsidRPr="00000000">
              <w:rPr>
                <w:b w:val="1"/>
                <w:sz w:val="22"/>
                <w:szCs w:val="22"/>
                <w:rtl w:val="0"/>
              </w:rPr>
              <w:t xml:space="preserve">1.</w:t>
            </w:r>
            <w:r w:rsidDel="00000000" w:rsidR="00000000" w:rsidRPr="00000000">
              <w:rPr>
                <w:sz w:val="22"/>
                <w:szCs w:val="22"/>
                <w:rtl w:val="0"/>
              </w:rPr>
              <w:t xml:space="preserve"> Los medios de comunicación como intérpretes y transmisores de resultados de investigaciones. </w:t>
            </w:r>
            <w:r w:rsidDel="00000000" w:rsidR="00000000" w:rsidRPr="00000000">
              <w:rPr>
                <w:b w:val="1"/>
                <w:sz w:val="22"/>
                <w:szCs w:val="22"/>
                <w:rtl w:val="0"/>
              </w:rPr>
              <w:t xml:space="preserve">2.</w:t>
            </w:r>
            <w:r w:rsidDel="00000000" w:rsidR="00000000" w:rsidRPr="00000000">
              <w:rPr>
                <w:sz w:val="22"/>
                <w:szCs w:val="22"/>
                <w:rtl w:val="0"/>
              </w:rPr>
              <w:t xml:space="preserve"> Los efectos del mensaje de los medios sobre el público. </w:t>
            </w:r>
            <w:r w:rsidDel="00000000" w:rsidR="00000000" w:rsidRPr="00000000">
              <w:rPr>
                <w:b w:val="1"/>
                <w:sz w:val="22"/>
                <w:szCs w:val="22"/>
                <w:rtl w:val="0"/>
              </w:rPr>
              <w:t xml:space="preserve">3.</w:t>
            </w:r>
            <w:r w:rsidDel="00000000" w:rsidR="00000000" w:rsidRPr="00000000">
              <w:rPr>
                <w:sz w:val="22"/>
                <w:szCs w:val="22"/>
                <w:rtl w:val="0"/>
              </w:rPr>
              <w:t xml:space="preserve"> Los medios como formadores de opinión pública.</w:t>
            </w:r>
          </w:p>
          <w:p w:rsidR="00000000" w:rsidDel="00000000" w:rsidP="00000000" w:rsidRDefault="00000000" w:rsidRPr="00000000" w14:paraId="00000041">
            <w:pPr>
              <w:jc w:val="both"/>
              <w:rPr>
                <w:color w:val="1c1c1c"/>
                <w:sz w:val="22"/>
                <w:szCs w:val="22"/>
              </w:rPr>
            </w:pPr>
            <w:r w:rsidDel="00000000" w:rsidR="00000000" w:rsidRPr="00000000">
              <w:rPr>
                <w:rtl w:val="0"/>
              </w:rPr>
            </w:r>
          </w:p>
        </w:tc>
        <w:tc>
          <w:tcPr/>
          <w:p w:rsidR="00000000" w:rsidDel="00000000" w:rsidP="00000000" w:rsidRDefault="00000000" w:rsidRPr="00000000" w14:paraId="00000042">
            <w:pPr>
              <w:jc w:val="both"/>
              <w:rPr>
                <w:sz w:val="22"/>
                <w:szCs w:val="22"/>
              </w:rPr>
            </w:pPr>
            <w:r w:rsidDel="00000000" w:rsidR="00000000" w:rsidRPr="00000000">
              <w:rPr>
                <w:sz w:val="22"/>
                <w:szCs w:val="22"/>
                <w:rtl w:val="0"/>
              </w:rPr>
              <w:t xml:space="preserve">Estudiante o graduado de ciencia política, sociología o comunicación social, con buena comprensión de textos en inglés, y que haya aprobado las materias metodológicas y, preferentemente, Opinión Pública (para los de ciencia política).</w:t>
            </w:r>
          </w:p>
          <w:p w:rsidR="00000000" w:rsidDel="00000000" w:rsidP="00000000" w:rsidRDefault="00000000" w:rsidRPr="00000000" w14:paraId="00000043">
            <w:pPr>
              <w:jc w:val="both"/>
              <w:rPr>
                <w:sz w:val="22"/>
                <w:szCs w:val="22"/>
              </w:rPr>
            </w:pPr>
            <w:r w:rsidDel="00000000" w:rsidR="00000000" w:rsidRPr="00000000">
              <w:rPr>
                <w:sz w:val="22"/>
                <w:szCs w:val="22"/>
                <w:rtl w:val="0"/>
              </w:rPr>
              <w:t xml:space="preserve">El Grupo tendrá reuniones mensuales los días sábado por la tarde, salvo que se conviniera otra opción una vez conformado.</w:t>
            </w:r>
          </w:p>
          <w:p w:rsidR="00000000" w:rsidDel="00000000" w:rsidP="00000000" w:rsidRDefault="00000000" w:rsidRPr="00000000" w14:paraId="00000044">
            <w:pPr>
              <w:jc w:val="both"/>
              <w:rPr>
                <w:color w:val="1c1c1c"/>
                <w:sz w:val="22"/>
                <w:szCs w:val="22"/>
              </w:rPr>
            </w:pPr>
            <w:r w:rsidDel="00000000" w:rsidR="00000000" w:rsidRPr="00000000">
              <w:rPr>
                <w:rtl w:val="0"/>
              </w:rPr>
            </w:r>
          </w:p>
        </w:tc>
        <w:tc>
          <w:tcPr/>
          <w:p w:rsidR="00000000" w:rsidDel="00000000" w:rsidP="00000000" w:rsidRDefault="00000000" w:rsidRPr="00000000" w14:paraId="00000045">
            <w:pPr>
              <w:jc w:val="both"/>
              <w:rPr>
                <w:color w:val="1c1c1c"/>
                <w:sz w:val="22"/>
                <w:szCs w:val="22"/>
              </w:rPr>
            </w:pPr>
            <w:r w:rsidDel="00000000" w:rsidR="00000000" w:rsidRPr="00000000">
              <w:rPr>
                <w:color w:val="1c1c1c"/>
                <w:sz w:val="22"/>
                <w:szCs w:val="22"/>
                <w:rtl w:val="0"/>
              </w:rPr>
              <w:t xml:space="preserve">Cabrera</w:t>
            </w:r>
          </w:p>
        </w:tc>
        <w:tc>
          <w:tcPr/>
          <w:p w:rsidR="00000000" w:rsidDel="00000000" w:rsidP="00000000" w:rsidRDefault="00000000" w:rsidRPr="00000000" w14:paraId="00000046">
            <w:pPr>
              <w:jc w:val="both"/>
              <w:rPr>
                <w:sz w:val="22"/>
                <w:szCs w:val="22"/>
              </w:rPr>
            </w:pPr>
            <w:r w:rsidDel="00000000" w:rsidR="00000000" w:rsidRPr="00000000">
              <w:rPr>
                <w:sz w:val="22"/>
                <w:szCs w:val="22"/>
                <w:rtl w:val="0"/>
              </w:rPr>
              <w:t xml:space="preserve">dcabrera@fibertel.com.ar</w:t>
            </w:r>
          </w:p>
          <w:p w:rsidR="00000000" w:rsidDel="00000000" w:rsidP="00000000" w:rsidRDefault="00000000" w:rsidRPr="00000000" w14:paraId="00000047">
            <w:pPr>
              <w:jc w:val="both"/>
              <w:rPr>
                <w:color w:val="1c1c1c"/>
                <w:sz w:val="22"/>
                <w:szCs w:val="22"/>
              </w:rPr>
            </w:pPr>
            <w:r w:rsidDel="00000000" w:rsidR="00000000" w:rsidRPr="00000000">
              <w:rPr>
                <w:rtl w:val="0"/>
              </w:rPr>
            </w:r>
          </w:p>
        </w:tc>
      </w:tr>
      <w:tr>
        <w:trPr>
          <w:trHeight w:val="1840" w:hRule="atLeast"/>
        </w:trPr>
        <w:tc>
          <w:tcPr/>
          <w:p w:rsidR="00000000" w:rsidDel="00000000" w:rsidP="00000000" w:rsidRDefault="00000000" w:rsidRPr="00000000" w14:paraId="00000048">
            <w:pPr>
              <w:jc w:val="both"/>
              <w:rPr>
                <w:color w:val="1c1c1c"/>
                <w:sz w:val="22"/>
                <w:szCs w:val="22"/>
              </w:rPr>
            </w:pPr>
            <w:r w:rsidDel="00000000" w:rsidR="00000000" w:rsidRPr="00000000">
              <w:rPr>
                <w:color w:val="1c1c1c"/>
                <w:sz w:val="22"/>
                <w:szCs w:val="22"/>
                <w:rtl w:val="0"/>
              </w:rPr>
              <w:t xml:space="preserve">PC -RRII - PL </w:t>
            </w:r>
          </w:p>
        </w:tc>
        <w:tc>
          <w:tcPr/>
          <w:p w:rsidR="00000000" w:rsidDel="00000000" w:rsidP="00000000" w:rsidRDefault="00000000" w:rsidRPr="00000000" w14:paraId="00000049">
            <w:pPr>
              <w:jc w:val="both"/>
              <w:rPr>
                <w:b w:val="1"/>
                <w:color w:val="1c1c1c"/>
                <w:sz w:val="22"/>
                <w:szCs w:val="22"/>
              </w:rPr>
            </w:pPr>
            <w:r w:rsidDel="00000000" w:rsidR="00000000" w:rsidRPr="00000000">
              <w:rPr>
                <w:b w:val="1"/>
                <w:color w:val="1c1c1c"/>
                <w:sz w:val="22"/>
                <w:szCs w:val="22"/>
                <w:rtl w:val="0"/>
              </w:rPr>
              <w:t xml:space="preserve">GEOPOLÍTICA  Y TECNOLOGÍA</w:t>
            </w:r>
          </w:p>
        </w:tc>
        <w:tc>
          <w:tcPr/>
          <w:p w:rsidR="00000000" w:rsidDel="00000000" w:rsidP="00000000" w:rsidRDefault="00000000" w:rsidRPr="00000000" w14:paraId="0000004A">
            <w:pPr>
              <w:rPr>
                <w:sz w:val="22"/>
                <w:szCs w:val="22"/>
              </w:rPr>
            </w:pPr>
            <w:r w:rsidDel="00000000" w:rsidR="00000000" w:rsidRPr="00000000">
              <w:rPr>
                <w:sz w:val="22"/>
                <w:szCs w:val="22"/>
                <w:rtl w:val="0"/>
              </w:rPr>
              <w:t xml:space="preserve">La propuesta tiene como objetivo formar un grupo de estudio que aborde el vínculo entre Geopolítica y desarrollo tecnológico. El enfoque pretende profundizar en varios ejes, los cuales abarcan distintos rangos temporales. Específicamente, se focalizará en tres desarrollos tecnológicos vinculados a la Geopolítica: 1. Militar; 2. Alimentario; 3. Energético y mineral. El primer objetivo es recorrer los distintos enfoques teóricos que problematizan la relación entre tecnología y geopolítica en torno a los ejes propuestos. El segundo objetivo busca adentrarse en las especificidades de cada eje. Por un lado, el vínculo entre el desarrollo tecnológico y el armamentístico haciendo hincapié en el choque militar de occidente y oriente de mediados del s. XIX, como parte de los debates sobre la “Gran Divergencia” y la transición en el orden geopolítico actual, en particular la disputa entre Estados Unidos y China por la hegemonía global. Por otro lado, se agrega el agotamiento de la superficie de tierras disponibles de mejor productividad para la producción agrícola, causando una presión al alza en los precios de los alimentos básicos, agravada por el cambio climático. La variación en las tendencias distributivas a los factores productivos imprime mayor dificultad a los procesos de crecimiento económico y desarrollo. Esto impacta en las estrategias de las grandes potencias sobre las regiones productoras de alimentos y también fuerzan nuevos desarrollos tecnológicos para aumentar la productividad de la tierra o inclusive modificar genéticamente a plantas y animales para que se adapten a otros suelos o climas naturalmente adversos. En este marco, se tratará de estudiar las transformaciones en el mapa mundial de la producción de alimentos a la luz de la geopolítica. También de particular relevancia son los hidrocarburos y su gravitación sobre el costo del transporte y la producción industrial. La necesidad de garantizar su acceso a precios estables constituye uno de los vectores en torno a los cuales se configuró el juego geopolítico de las grandes potencias a lo largo del siglo XX. Sin embargo, la revolución tecnológica del shale-oil y la recuperación de la autonomía energética de ese país significa que el pacto de protección-provisión entró en crisis y, junto a él, el delicado equilibrio de poder de Medio Oriente y el norte de África. Por otra parte, mientras las sociedades desarrolladas buscan alternativas para estas fuentes energéticas y reducen su consumo mediante productos innovadores, los países en vías de industrialización incrementan su demanda en detrimento de otros productos y procesos más contaminantes y costosos. Complementariamente, a nivel metales, es importante destacar la fuerte disputa internacional por el aprovisionamiento de alguno de ellos, especialmente los que son claves para las cadenas de productos eléctricos y electrónicos, como son los metales de tierras raras. En años recientes se han descubierto reservas de metales de tierras raras en Brasil, que junto a la importante disponibilidad de litio en la Argentina, representan una oportunidad para desarrollar la cadena de vehículos eléctricos y sus componentes a nivel regional, entre otras. En sintesis, el objetivo del proyecto es avanzar en el conocimiento sobre los procesos geopolíticos de largo plazo que culminan en la transición en el orden global actual entre ambas potencias, a partir de la sistematización y análisis de información secundaria cualitativa y cuantitativa acerca de desarrollos tecnológicos militares, alimentarios y energéticos, variación en los precios relativos y los cambios en las instituciones que regulan el orden global.</w:t>
            </w:r>
          </w:p>
        </w:tc>
        <w:tc>
          <w:tcPr/>
          <w:p w:rsidR="00000000" w:rsidDel="00000000" w:rsidP="00000000" w:rsidRDefault="00000000" w:rsidRPr="00000000" w14:paraId="0000004B">
            <w:pPr>
              <w:jc w:val="both"/>
              <w:rPr>
                <w:color w:val="1c1c1c"/>
                <w:sz w:val="22"/>
                <w:szCs w:val="22"/>
              </w:rPr>
            </w:pPr>
            <w:r w:rsidDel="00000000" w:rsidR="00000000" w:rsidRPr="00000000">
              <w:rPr>
                <w:color w:val="1c1c1c"/>
                <w:sz w:val="22"/>
                <w:szCs w:val="22"/>
                <w:rtl w:val="0"/>
              </w:rPr>
              <w:t xml:space="preserve">Estudiantes que tengan el 50% de la carrera aprobado </w:t>
            </w:r>
          </w:p>
        </w:tc>
        <w:tc>
          <w:tcPr/>
          <w:p w:rsidR="00000000" w:rsidDel="00000000" w:rsidP="00000000" w:rsidRDefault="00000000" w:rsidRPr="00000000" w14:paraId="0000004C">
            <w:pPr>
              <w:jc w:val="both"/>
              <w:rPr>
                <w:color w:val="1c1c1c"/>
                <w:sz w:val="22"/>
                <w:szCs w:val="22"/>
              </w:rPr>
            </w:pPr>
            <w:r w:rsidDel="00000000" w:rsidR="00000000" w:rsidRPr="00000000">
              <w:rPr>
                <w:color w:val="1c1c1c"/>
                <w:sz w:val="22"/>
                <w:szCs w:val="22"/>
                <w:rtl w:val="0"/>
              </w:rPr>
              <w:t xml:space="preserve">Bon Muñiz </w:t>
            </w:r>
          </w:p>
          <w:p w:rsidR="00000000" w:rsidDel="00000000" w:rsidP="00000000" w:rsidRDefault="00000000" w:rsidRPr="00000000" w14:paraId="0000004D">
            <w:pPr>
              <w:spacing w:after="280" w:before="280" w:lineRule="auto"/>
              <w:rPr>
                <w:sz w:val="22"/>
                <w:szCs w:val="22"/>
              </w:rPr>
            </w:pPr>
            <w:r w:rsidDel="00000000" w:rsidR="00000000" w:rsidRPr="00000000">
              <w:rPr>
                <w:sz w:val="22"/>
                <w:szCs w:val="22"/>
                <w:rtl w:val="0"/>
              </w:rPr>
              <w:t xml:space="preserve">Coordinadora Soledad González Alvarisqueta</w:t>
            </w:r>
          </w:p>
          <w:p w:rsidR="00000000" w:rsidDel="00000000" w:rsidP="00000000" w:rsidRDefault="00000000" w:rsidRPr="00000000" w14:paraId="0000004E">
            <w:pPr>
              <w:jc w:val="both"/>
              <w:rPr>
                <w:color w:val="1c1c1c"/>
                <w:sz w:val="22"/>
                <w:szCs w:val="22"/>
              </w:rPr>
            </w:pPr>
            <w:r w:rsidDel="00000000" w:rsidR="00000000" w:rsidRPr="00000000">
              <w:rPr>
                <w:rtl w:val="0"/>
              </w:rPr>
            </w:r>
          </w:p>
          <w:p w:rsidR="00000000" w:rsidDel="00000000" w:rsidP="00000000" w:rsidRDefault="00000000" w:rsidRPr="00000000" w14:paraId="0000004F">
            <w:pPr>
              <w:jc w:val="both"/>
              <w:rPr>
                <w:color w:val="1c1c1c"/>
                <w:sz w:val="22"/>
                <w:szCs w:val="22"/>
              </w:rPr>
            </w:pPr>
            <w:r w:rsidDel="00000000" w:rsidR="00000000" w:rsidRPr="00000000">
              <w:rPr>
                <w:rtl w:val="0"/>
              </w:rPr>
            </w:r>
          </w:p>
        </w:tc>
        <w:tc>
          <w:tcPr/>
          <w:p w:rsidR="00000000" w:rsidDel="00000000" w:rsidP="00000000" w:rsidRDefault="00000000" w:rsidRPr="00000000" w14:paraId="00000050">
            <w:pPr>
              <w:jc w:val="both"/>
              <w:rPr>
                <w:color w:val="1c1c1c"/>
                <w:sz w:val="22"/>
                <w:szCs w:val="22"/>
              </w:rPr>
            </w:pPr>
            <w:hyperlink r:id="rId7">
              <w:r w:rsidDel="00000000" w:rsidR="00000000" w:rsidRPr="00000000">
                <w:rPr>
                  <w:color w:val="0000ff"/>
                  <w:sz w:val="22"/>
                  <w:szCs w:val="22"/>
                  <w:u w:val="single"/>
                  <w:rtl w:val="0"/>
                </w:rPr>
                <w:t xml:space="preserve">marmuniz@gmail.com</w:t>
              </w:r>
            </w:hyperlink>
            <w:r w:rsidDel="00000000" w:rsidR="00000000" w:rsidRPr="00000000">
              <w:rPr>
                <w:rtl w:val="0"/>
              </w:rPr>
            </w:r>
          </w:p>
          <w:p w:rsidR="00000000" w:rsidDel="00000000" w:rsidP="00000000" w:rsidRDefault="00000000" w:rsidRPr="00000000" w14:paraId="00000051">
            <w:pPr>
              <w:jc w:val="both"/>
              <w:rPr>
                <w:color w:val="1c1c1c"/>
                <w:sz w:val="22"/>
                <w:szCs w:val="22"/>
              </w:rPr>
            </w:pPr>
            <w:r w:rsidDel="00000000" w:rsidR="00000000" w:rsidRPr="00000000">
              <w:rPr>
                <w:rtl w:val="0"/>
              </w:rPr>
            </w:r>
          </w:p>
          <w:p w:rsidR="00000000" w:rsidDel="00000000" w:rsidP="00000000" w:rsidRDefault="00000000" w:rsidRPr="00000000" w14:paraId="00000052">
            <w:pPr>
              <w:spacing w:after="280" w:before="280" w:lineRule="auto"/>
              <w:rPr>
                <w:sz w:val="22"/>
                <w:szCs w:val="22"/>
              </w:rPr>
            </w:pPr>
            <w:r w:rsidDel="00000000" w:rsidR="00000000" w:rsidRPr="00000000">
              <w:rPr>
                <w:sz w:val="22"/>
                <w:szCs w:val="22"/>
                <w:rtl w:val="0"/>
              </w:rPr>
              <w:t xml:space="preserve">solezalez@gmail.com</w:t>
            </w:r>
          </w:p>
          <w:p w:rsidR="00000000" w:rsidDel="00000000" w:rsidP="00000000" w:rsidRDefault="00000000" w:rsidRPr="00000000" w14:paraId="00000053">
            <w:pPr>
              <w:jc w:val="both"/>
              <w:rPr>
                <w:color w:val="1c1c1c"/>
                <w:sz w:val="22"/>
                <w:szCs w:val="22"/>
              </w:rPr>
            </w:pPr>
            <w:r w:rsidDel="00000000" w:rsidR="00000000" w:rsidRPr="00000000">
              <w:rPr>
                <w:rtl w:val="0"/>
              </w:rPr>
            </w:r>
          </w:p>
        </w:tc>
      </w:tr>
      <w:tr>
        <w:trPr>
          <w:trHeight w:val="4620" w:hRule="atLeast"/>
        </w:trPr>
        <w:tc>
          <w:tcPr/>
          <w:p w:rsidR="00000000" w:rsidDel="00000000" w:rsidP="00000000" w:rsidRDefault="00000000" w:rsidRPr="00000000" w14:paraId="00000054">
            <w:pPr>
              <w:jc w:val="both"/>
              <w:rPr>
                <w:color w:val="1c1c1c"/>
                <w:sz w:val="22"/>
                <w:szCs w:val="22"/>
              </w:rPr>
            </w:pPr>
            <w:r w:rsidDel="00000000" w:rsidR="00000000" w:rsidRPr="00000000">
              <w:rPr>
                <w:color w:val="1c1c1c"/>
                <w:sz w:val="22"/>
                <w:szCs w:val="22"/>
                <w:rtl w:val="0"/>
              </w:rPr>
              <w:t xml:space="preserve">EAPP - PA</w:t>
            </w:r>
          </w:p>
        </w:tc>
        <w:tc>
          <w:tcPr/>
          <w:bookmarkStart w:colFirst="0" w:colLast="0" w:name="gjdgxs" w:id="0"/>
          <w:bookmarkEnd w:id="0"/>
          <w:p w:rsidR="00000000" w:rsidDel="00000000" w:rsidP="00000000" w:rsidRDefault="00000000" w:rsidRPr="00000000" w14:paraId="00000055">
            <w:pPr>
              <w:rPr>
                <w:b w:val="1"/>
                <w:sz w:val="22"/>
                <w:szCs w:val="22"/>
              </w:rPr>
            </w:pPr>
            <w:r w:rsidDel="00000000" w:rsidR="00000000" w:rsidRPr="00000000">
              <w:rPr>
                <w:b w:val="1"/>
                <w:sz w:val="22"/>
                <w:szCs w:val="22"/>
                <w:rtl w:val="0"/>
              </w:rPr>
              <w:t xml:space="preserve">JUVENTUDES UBA: Situación de los estratos juveniles de los sectores medios urbanos</w:t>
            </w:r>
          </w:p>
        </w:tc>
        <w:tc>
          <w:tcPr/>
          <w:p w:rsidR="00000000" w:rsidDel="00000000" w:rsidP="00000000" w:rsidRDefault="00000000" w:rsidRPr="00000000" w14:paraId="00000056">
            <w:pPr>
              <w:jc w:val="both"/>
              <w:rPr>
                <w:color w:val="1c1c1c"/>
                <w:sz w:val="22"/>
                <w:szCs w:val="22"/>
              </w:rPr>
            </w:pPr>
            <w:bookmarkStart w:colFirst="0" w:colLast="0" w:name="_30j0zll" w:id="1"/>
            <w:bookmarkEnd w:id="1"/>
            <w:r w:rsidDel="00000000" w:rsidR="00000000" w:rsidRPr="00000000">
              <w:rPr>
                <w:color w:val="1c1c1c"/>
                <w:sz w:val="22"/>
                <w:szCs w:val="22"/>
                <w:rtl w:val="0"/>
              </w:rPr>
              <w:t xml:space="preserve">El objetivo central del grupo es hacer un diagnóstico de la situación de los jóvenes de clase media de CABA y GBA y proponer políticas, viables, que traten de dar algún tipo de respuesta a las problemáticas planteadas.</w:t>
              <w:br w:type="textWrapping"/>
              <w:t xml:space="preserve">Para ello, se toma como grupo etáreo “ampliado” a los jóvenes de 16 a 30 años, haciendo especial hincapié en la franja comprendida entre los 18 y 24 años. Si bien se va a centralizar la propuesta en los sectores de clase media, se analiza la situación de los jóvenes en general para así poder extraer conclusiones y propuestas para los sectores objeto de nuestro estudio.</w:t>
              <w:br w:type="textWrapping"/>
              <w:t xml:space="preserve">En este sentido, se dividió al grupo en cinco áreas: </w:t>
              <w:br w:type="textWrapping"/>
              <w:t xml:space="preserve">1. HÁBITAT: Se aborda vivienda, transporte y desarrollo urbano.</w:t>
              <w:br w:type="textWrapping"/>
              <w:t xml:space="preserve">2. EDUCACIÓN: Gira en torno a la calidad educativa y a la relación con el mundo del trabajo, además de tratar los temas de deserción escolar y terminalidad.</w:t>
              <w:br w:type="textWrapping"/>
              <w:t xml:space="preserve">3. SALUD Y GÉNERO: se centra, básicamente, en dos ejes; el primero hace referencia a la violencia doméstica (noviazgos/parejasviolentos) y el segundo a los derechos sexuales de los y las jóvenes y adolescentes (prevención de los embarazos adolescentes,el acceso e información sobre abortos e Infecciones de Transmisión Sexual –ITS-). </w:t>
              <w:br w:type="textWrapping"/>
              <w:t xml:space="preserve">4. TRABAJO: Los ejes centrales son la precarización laboral y la inserción laboral (en este caso, se hace hincapié en la relación Universidad-Trabajo, fragmentando el mercado de acuerdo a las carreras/profesiones elegidas, al tipo de Universidad, etc.).</w:t>
              <w:br w:type="textWrapping"/>
              <w:t xml:space="preserve">5. CULTURA Y PARTICIPACIÓN: participación política, estudiantil y gremial de los jóvenes.</w:t>
              <w:br w:type="textWrapping"/>
              <w:t xml:space="preserve">Twitter: @juventudesuba</w:t>
              <w:br w:type="textWrapping"/>
              <w:t xml:space="preserve">Fan page (Facebook)</w:t>
              <w:br w:type="textWrapping"/>
              <w:t xml:space="preserve">https://www.facebook.com/Grupo-de-Investigaci%C3%B2n-de-Juventud-UBA-575796662629525/?ref=page_internal</w:t>
            </w:r>
          </w:p>
        </w:tc>
        <w:tc>
          <w:tcPr/>
          <w:p w:rsidR="00000000" w:rsidDel="00000000" w:rsidP="00000000" w:rsidRDefault="00000000" w:rsidRPr="00000000" w14:paraId="00000057">
            <w:pPr>
              <w:jc w:val="both"/>
              <w:rPr>
                <w:color w:val="1c1c1c"/>
                <w:sz w:val="22"/>
                <w:szCs w:val="22"/>
              </w:rPr>
            </w:pPr>
            <w:r w:rsidDel="00000000" w:rsidR="00000000" w:rsidRPr="00000000">
              <w:rPr>
                <w:color w:val="1c1c1c"/>
                <w:sz w:val="22"/>
                <w:szCs w:val="22"/>
                <w:rtl w:val="0"/>
              </w:rPr>
              <w:t xml:space="preserve">Estudiantes y graduados  con interés en la temática</w:t>
            </w:r>
          </w:p>
        </w:tc>
        <w:tc>
          <w:tcPr/>
          <w:p w:rsidR="00000000" w:rsidDel="00000000" w:rsidP="00000000" w:rsidRDefault="00000000" w:rsidRPr="00000000" w14:paraId="00000058">
            <w:pPr>
              <w:jc w:val="both"/>
              <w:rPr>
                <w:color w:val="1c1c1c"/>
                <w:sz w:val="22"/>
                <w:szCs w:val="22"/>
              </w:rPr>
            </w:pPr>
            <w:r w:rsidDel="00000000" w:rsidR="00000000" w:rsidRPr="00000000">
              <w:rPr>
                <w:color w:val="1c1c1c"/>
                <w:sz w:val="22"/>
                <w:szCs w:val="22"/>
                <w:rtl w:val="0"/>
              </w:rPr>
              <w:t xml:space="preserve">Caamaño</w:t>
            </w:r>
          </w:p>
        </w:tc>
        <w:tc>
          <w:tcPr/>
          <w:p w:rsidR="00000000" w:rsidDel="00000000" w:rsidP="00000000" w:rsidRDefault="00000000" w:rsidRPr="00000000" w14:paraId="00000059">
            <w:pPr>
              <w:jc w:val="both"/>
              <w:rPr>
                <w:color w:val="0000ff"/>
                <w:sz w:val="22"/>
                <w:szCs w:val="22"/>
                <w:u w:val="single"/>
              </w:rPr>
            </w:pPr>
            <w:hyperlink r:id="rId8">
              <w:r w:rsidDel="00000000" w:rsidR="00000000" w:rsidRPr="00000000">
                <w:rPr>
                  <w:color w:val="0000ff"/>
                  <w:sz w:val="22"/>
                  <w:szCs w:val="22"/>
                  <w:u w:val="single"/>
                  <w:rtl w:val="0"/>
                </w:rPr>
                <w:t xml:space="preserve">ceoscaam@yahoo.com.ar</w:t>
              </w:r>
            </w:hyperlink>
            <w:r w:rsidDel="00000000" w:rsidR="00000000" w:rsidRPr="00000000">
              <w:rPr>
                <w:rtl w:val="0"/>
              </w:rPr>
            </w:r>
          </w:p>
        </w:tc>
      </w:tr>
      <w:tr>
        <w:trPr>
          <w:trHeight w:val="1400" w:hRule="atLeast"/>
        </w:trPr>
        <w:tc>
          <w:tcPr/>
          <w:p w:rsidR="00000000" w:rsidDel="00000000" w:rsidP="00000000" w:rsidRDefault="00000000" w:rsidRPr="00000000" w14:paraId="0000005A">
            <w:pPr>
              <w:jc w:val="both"/>
              <w:rPr>
                <w:color w:val="1c1c1c"/>
                <w:sz w:val="22"/>
                <w:szCs w:val="22"/>
              </w:rPr>
            </w:pPr>
            <w:r w:rsidDel="00000000" w:rsidR="00000000" w:rsidRPr="00000000">
              <w:rPr>
                <w:color w:val="1c1c1c"/>
                <w:sz w:val="22"/>
                <w:szCs w:val="22"/>
                <w:rtl w:val="0"/>
              </w:rPr>
              <w:t xml:space="preserve">EAPP</w:t>
            </w:r>
          </w:p>
        </w:tc>
        <w:tc>
          <w:tcPr/>
          <w:p w:rsidR="00000000" w:rsidDel="00000000" w:rsidP="00000000" w:rsidRDefault="00000000" w:rsidRPr="00000000" w14:paraId="0000005B">
            <w:pPr>
              <w:jc w:val="both"/>
              <w:rPr>
                <w:b w:val="1"/>
                <w:color w:val="1c1c1c"/>
                <w:sz w:val="22"/>
                <w:szCs w:val="22"/>
              </w:rPr>
            </w:pPr>
            <w:r w:rsidDel="00000000" w:rsidR="00000000" w:rsidRPr="00000000">
              <w:rPr>
                <w:b w:val="1"/>
                <w:color w:val="1c1c1c"/>
                <w:sz w:val="22"/>
                <w:szCs w:val="22"/>
                <w:rtl w:val="0"/>
              </w:rPr>
              <w:t xml:space="preserve">Nombre del grupo: (GIPME) Grupo de Investigación sobre políticas de modernización del Estado.</w:t>
            </w:r>
          </w:p>
        </w:tc>
        <w:tc>
          <w:tcPr/>
          <w:p w:rsidR="00000000" w:rsidDel="00000000" w:rsidP="00000000" w:rsidRDefault="00000000" w:rsidRPr="00000000" w14:paraId="0000005C">
            <w:pPr>
              <w:jc w:val="both"/>
              <w:rPr>
                <w:color w:val="1c1c1c"/>
                <w:sz w:val="22"/>
                <w:szCs w:val="22"/>
              </w:rPr>
            </w:pPr>
            <w:r w:rsidDel="00000000" w:rsidR="00000000" w:rsidRPr="00000000">
              <w:rPr>
                <w:color w:val="1c1c1c"/>
                <w:sz w:val="22"/>
                <w:szCs w:val="22"/>
                <w:rtl w:val="0"/>
              </w:rPr>
              <w:t xml:space="preserve">Descripción: El trabajo de investigación, tiene por objetivo determinar la relación existente entre el grado de implementación en las políticas de modernización del sector público, y analizar en perspectiva comparada los diferentes niveles de avance registrados en las administraciones gubernamentales de América Latina. El estudio plantea la elaboración de categorías analíticas que permitan observar los lineamientos estratégicos seguidos por tales administraciones, dando así cuenta del grado o estadío de desarrollo de las políticas de modernización en los países de la región. El resultado del presente proyecto pretende delinear un conjunto de herramientas analíticas y metodológicas, con el objeto de precisar los patrones que condicionan o estimulan la efectiva implementación de políticas de modernización.</w:t>
            </w:r>
          </w:p>
        </w:tc>
        <w:tc>
          <w:tcPr/>
          <w:p w:rsidR="00000000" w:rsidDel="00000000" w:rsidP="00000000" w:rsidRDefault="00000000" w:rsidRPr="00000000" w14:paraId="0000005D">
            <w:pPr>
              <w:jc w:val="both"/>
              <w:rPr>
                <w:color w:val="1c1c1c"/>
                <w:sz w:val="22"/>
                <w:szCs w:val="22"/>
              </w:rPr>
            </w:pPr>
            <w:r w:rsidDel="00000000" w:rsidR="00000000" w:rsidRPr="00000000">
              <w:rPr>
                <w:color w:val="1c1c1c"/>
                <w:sz w:val="22"/>
                <w:szCs w:val="22"/>
                <w:rtl w:val="0"/>
              </w:rPr>
              <w:t xml:space="preserve">Estudiantes que tengan el 50% de la carrera aprobado </w:t>
            </w:r>
          </w:p>
        </w:tc>
        <w:tc>
          <w:tcPr/>
          <w:p w:rsidR="00000000" w:rsidDel="00000000" w:rsidP="00000000" w:rsidRDefault="00000000" w:rsidRPr="00000000" w14:paraId="0000005E">
            <w:pPr>
              <w:jc w:val="both"/>
              <w:rPr>
                <w:color w:val="1c1c1c"/>
                <w:sz w:val="22"/>
                <w:szCs w:val="22"/>
              </w:rPr>
            </w:pPr>
            <w:r w:rsidDel="00000000" w:rsidR="00000000" w:rsidRPr="00000000">
              <w:rPr>
                <w:color w:val="1c1c1c"/>
                <w:sz w:val="22"/>
                <w:szCs w:val="22"/>
                <w:rtl w:val="0"/>
              </w:rPr>
              <w:t xml:space="preserve">Campos Rios</w:t>
            </w:r>
          </w:p>
        </w:tc>
        <w:tc>
          <w:tcPr/>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color w:val="0000ff"/>
                <w:sz w:val="22"/>
                <w:szCs w:val="22"/>
              </w:rPr>
            </w:pPr>
            <w:r w:rsidDel="00000000" w:rsidR="00000000" w:rsidRPr="00000000">
              <w:rPr>
                <w:rtl w:val="0"/>
              </w:rPr>
            </w:r>
          </w:p>
          <w:p w:rsidR="00000000" w:rsidDel="00000000" w:rsidP="00000000" w:rsidRDefault="00000000" w:rsidRPr="00000000" w14:paraId="00000061">
            <w:pPr>
              <w:jc w:val="both"/>
              <w:rPr>
                <w:color w:val="0000ff"/>
                <w:sz w:val="22"/>
                <w:szCs w:val="22"/>
                <w:u w:val="single"/>
              </w:rPr>
            </w:pPr>
            <w:r w:rsidDel="00000000" w:rsidR="00000000" w:rsidRPr="00000000">
              <w:fldChar w:fldCharType="begin"/>
              <w:instrText xml:space="preserve"> HYPERLINK "about:blank" </w:instrText>
              <w:fldChar w:fldCharType="separate"/>
            </w:r>
            <w:r w:rsidDel="00000000" w:rsidR="00000000" w:rsidRPr="00000000">
              <w:rPr>
                <w:color w:val="0000ff"/>
                <w:sz w:val="22"/>
                <w:szCs w:val="22"/>
                <w:u w:val="single"/>
                <w:rtl w:val="0"/>
              </w:rPr>
              <w:t xml:space="preserve">castrosilvio@gmail.com </w:t>
            </w:r>
          </w:p>
          <w:p w:rsidR="00000000" w:rsidDel="00000000" w:rsidP="00000000" w:rsidRDefault="00000000" w:rsidRPr="00000000" w14:paraId="00000062">
            <w:pPr>
              <w:jc w:val="both"/>
              <w:rPr>
                <w:color w:val="0000ff"/>
                <w:sz w:val="22"/>
                <w:szCs w:val="22"/>
              </w:rPr>
            </w:pPr>
            <w:r w:rsidDel="00000000" w:rsidR="00000000" w:rsidRPr="00000000">
              <w:rPr>
                <w:color w:val="0000ff"/>
                <w:sz w:val="22"/>
                <w:szCs w:val="22"/>
                <w:u w:val="single"/>
                <w:rtl w:val="0"/>
              </w:rPr>
              <w:t xml:space="preserve">gchdemian@hotmail.com</w:t>
            </w:r>
            <w:r w:rsidDel="00000000" w:rsidR="00000000" w:rsidRPr="00000000">
              <w:fldChar w:fldCharType="end"/>
            </w:r>
            <w:r w:rsidDel="00000000" w:rsidR="00000000" w:rsidRPr="00000000">
              <w:rPr>
                <w:rtl w:val="0"/>
              </w:rPr>
            </w:r>
          </w:p>
        </w:tc>
      </w:tr>
      <w:tr>
        <w:trPr>
          <w:trHeight w:val="1400" w:hRule="atLeast"/>
        </w:trPr>
        <w:tc>
          <w:tcPr/>
          <w:p w:rsidR="00000000" w:rsidDel="00000000" w:rsidP="00000000" w:rsidRDefault="00000000" w:rsidRPr="00000000" w14:paraId="00000063">
            <w:pPr>
              <w:jc w:val="both"/>
              <w:rPr>
                <w:color w:val="1c1c1c"/>
                <w:sz w:val="22"/>
                <w:szCs w:val="22"/>
              </w:rPr>
            </w:pPr>
            <w:r w:rsidDel="00000000" w:rsidR="00000000" w:rsidRPr="00000000">
              <w:rPr>
                <w:color w:val="1c1c1c"/>
                <w:sz w:val="22"/>
                <w:szCs w:val="22"/>
                <w:rtl w:val="0"/>
              </w:rPr>
              <w:t xml:space="preserve">EAPP</w:t>
            </w:r>
          </w:p>
        </w:tc>
        <w:tc>
          <w:tcPr/>
          <w:p w:rsidR="00000000" w:rsidDel="00000000" w:rsidP="00000000" w:rsidRDefault="00000000" w:rsidRPr="00000000" w14:paraId="00000064">
            <w:pPr>
              <w:jc w:val="both"/>
              <w:rPr>
                <w:b w:val="1"/>
                <w:color w:val="1c1c1c"/>
                <w:sz w:val="22"/>
                <w:szCs w:val="22"/>
              </w:rPr>
            </w:pPr>
            <w:r w:rsidDel="00000000" w:rsidR="00000000" w:rsidRPr="00000000">
              <w:rPr>
                <w:b w:val="1"/>
                <w:sz w:val="22"/>
                <w:szCs w:val="22"/>
                <w:rtl w:val="0"/>
              </w:rPr>
              <w:t xml:space="preserve">Desplazados forzados por motivos medioambientales en Argentina: políticas públicas para su protección (2010-2020).</w:t>
            </w:r>
            <w:r w:rsidDel="00000000" w:rsidR="00000000" w:rsidRPr="00000000">
              <w:rPr>
                <w:rtl w:val="0"/>
              </w:rPr>
            </w:r>
          </w:p>
        </w:tc>
        <w:tc>
          <w:tcPr/>
          <w:p w:rsidR="00000000" w:rsidDel="00000000" w:rsidP="00000000" w:rsidRDefault="00000000" w:rsidRPr="00000000" w14:paraId="00000065">
            <w:pPr>
              <w:rPr>
                <w:sz w:val="22"/>
                <w:szCs w:val="22"/>
              </w:rPr>
            </w:pPr>
            <w:r w:rsidDel="00000000" w:rsidR="00000000" w:rsidRPr="00000000">
              <w:rPr>
                <w:sz w:val="22"/>
                <w:szCs w:val="22"/>
                <w:rtl w:val="0"/>
              </w:rPr>
              <w:t xml:space="preserve">En la región, una importante parte de la población está siendo afectada por desastres</w:t>
            </w:r>
          </w:p>
          <w:p w:rsidR="00000000" w:rsidDel="00000000" w:rsidP="00000000" w:rsidRDefault="00000000" w:rsidRPr="00000000" w14:paraId="00000066">
            <w:pPr>
              <w:rPr>
                <w:sz w:val="22"/>
                <w:szCs w:val="22"/>
              </w:rPr>
            </w:pPr>
            <w:r w:rsidDel="00000000" w:rsidR="00000000" w:rsidRPr="00000000">
              <w:rPr>
                <w:sz w:val="22"/>
                <w:szCs w:val="22"/>
                <w:rtl w:val="0"/>
              </w:rPr>
              <w:t xml:space="preserve">naturales, algunos intensificados por el cambio climático, tales como lluvias incesantes,inundaciones, sequias, deshielo de glaciares y tormentas de granizo.</w:t>
            </w:r>
          </w:p>
          <w:p w:rsidR="00000000" w:rsidDel="00000000" w:rsidP="00000000" w:rsidRDefault="00000000" w:rsidRPr="00000000" w14:paraId="00000067">
            <w:pPr>
              <w:rPr>
                <w:sz w:val="22"/>
                <w:szCs w:val="22"/>
              </w:rPr>
            </w:pPr>
            <w:r w:rsidDel="00000000" w:rsidR="00000000" w:rsidRPr="00000000">
              <w:rPr>
                <w:sz w:val="22"/>
                <w:szCs w:val="22"/>
                <w:rtl w:val="0"/>
              </w:rPr>
              <w:t xml:space="preserve">Estos desastres afectan a casi 19 millones de personas en el mundo (ver Mapa 1) y, en</w:t>
            </w:r>
          </w:p>
          <w:p w:rsidR="00000000" w:rsidDel="00000000" w:rsidP="00000000" w:rsidRDefault="00000000" w:rsidRPr="00000000" w14:paraId="00000068">
            <w:pPr>
              <w:rPr>
                <w:sz w:val="22"/>
                <w:szCs w:val="22"/>
              </w:rPr>
            </w:pPr>
            <w:r w:rsidDel="00000000" w:rsidR="00000000" w:rsidRPr="00000000">
              <w:rPr>
                <w:sz w:val="22"/>
                <w:szCs w:val="22"/>
                <w:rtl w:val="0"/>
              </w:rPr>
              <w:t xml:space="preserve">general, la respuesta estatal suele llegar tarde, lo que provoca que miles de personas queden</w:t>
            </w:r>
          </w:p>
          <w:p w:rsidR="00000000" w:rsidDel="00000000" w:rsidP="00000000" w:rsidRDefault="00000000" w:rsidRPr="00000000" w14:paraId="00000069">
            <w:pPr>
              <w:rPr>
                <w:sz w:val="22"/>
                <w:szCs w:val="22"/>
              </w:rPr>
            </w:pPr>
            <w:r w:rsidDel="00000000" w:rsidR="00000000" w:rsidRPr="00000000">
              <w:rPr>
                <w:sz w:val="22"/>
                <w:szCs w:val="22"/>
                <w:rtl w:val="0"/>
              </w:rPr>
              <w:t xml:space="preserve">por un largo tiempo sin techo y sin acceso a derechos.</w:t>
            </w:r>
          </w:p>
          <w:p w:rsidR="00000000" w:rsidDel="00000000" w:rsidP="00000000" w:rsidRDefault="00000000" w:rsidRPr="00000000" w14:paraId="0000006A">
            <w:pPr>
              <w:rPr>
                <w:sz w:val="22"/>
                <w:szCs w:val="22"/>
              </w:rPr>
            </w:pPr>
            <w:r w:rsidDel="00000000" w:rsidR="00000000" w:rsidRPr="00000000">
              <w:rPr>
                <w:sz w:val="22"/>
                <w:szCs w:val="22"/>
                <w:rtl w:val="0"/>
              </w:rPr>
              <w:t xml:space="preserve">Existen pocos estudios acerca de la situación de las personas desplazadas forzadas a causa</w:t>
            </w:r>
          </w:p>
          <w:p w:rsidR="00000000" w:rsidDel="00000000" w:rsidP="00000000" w:rsidRDefault="00000000" w:rsidRPr="00000000" w14:paraId="0000006B">
            <w:pPr>
              <w:rPr>
                <w:sz w:val="22"/>
                <w:szCs w:val="22"/>
              </w:rPr>
            </w:pPr>
            <w:r w:rsidDel="00000000" w:rsidR="00000000" w:rsidRPr="00000000">
              <w:rPr>
                <w:sz w:val="22"/>
                <w:szCs w:val="22"/>
                <w:rtl w:val="0"/>
              </w:rPr>
              <w:t xml:space="preserve">de problemas medioambientales. El desarrollo es reciente y en Argentina hay pocos</w:t>
            </w:r>
          </w:p>
          <w:p w:rsidR="00000000" w:rsidDel="00000000" w:rsidP="00000000" w:rsidRDefault="00000000" w:rsidRPr="00000000" w14:paraId="0000006C">
            <w:pPr>
              <w:rPr>
                <w:sz w:val="22"/>
                <w:szCs w:val="22"/>
              </w:rPr>
            </w:pPr>
            <w:r w:rsidDel="00000000" w:rsidR="00000000" w:rsidRPr="00000000">
              <w:rPr>
                <w:sz w:val="22"/>
                <w:szCs w:val="22"/>
                <w:rtl w:val="0"/>
              </w:rPr>
              <w:t xml:space="preserve">estudiosos en el tema, especialmente en el cruce entre variables como control de</w:t>
            </w:r>
          </w:p>
          <w:p w:rsidR="00000000" w:rsidDel="00000000" w:rsidP="00000000" w:rsidRDefault="00000000" w:rsidRPr="00000000" w14:paraId="0000006D">
            <w:pPr>
              <w:rPr>
                <w:sz w:val="22"/>
                <w:szCs w:val="22"/>
              </w:rPr>
            </w:pPr>
            <w:r w:rsidDel="00000000" w:rsidR="00000000" w:rsidRPr="00000000">
              <w:rPr>
                <w:sz w:val="22"/>
                <w:szCs w:val="22"/>
                <w:rtl w:val="0"/>
              </w:rPr>
              <w:t xml:space="preserve">convencionalidad y desplazados por causa medioambientales.</w:t>
            </w:r>
          </w:p>
          <w:p w:rsidR="00000000" w:rsidDel="00000000" w:rsidP="00000000" w:rsidRDefault="00000000" w:rsidRPr="00000000" w14:paraId="0000006E">
            <w:pPr>
              <w:rPr>
                <w:sz w:val="22"/>
                <w:szCs w:val="22"/>
              </w:rPr>
            </w:pPr>
            <w:r w:rsidDel="00000000" w:rsidR="00000000" w:rsidRPr="00000000">
              <w:rPr>
                <w:rtl w:val="0"/>
              </w:rPr>
            </w:r>
          </w:p>
          <w:p w:rsidR="00000000" w:rsidDel="00000000" w:rsidP="00000000" w:rsidRDefault="00000000" w:rsidRPr="00000000" w14:paraId="0000006F">
            <w:pPr>
              <w:rPr>
                <w:sz w:val="22"/>
                <w:szCs w:val="22"/>
              </w:rPr>
            </w:pPr>
            <w:r w:rsidDel="00000000" w:rsidR="00000000" w:rsidRPr="00000000">
              <w:rPr>
                <w:sz w:val="22"/>
                <w:szCs w:val="22"/>
                <w:rtl w:val="0"/>
              </w:rPr>
              <w:t xml:space="preserve">Objetivos</w:t>
            </w:r>
          </w:p>
          <w:p w:rsidR="00000000" w:rsidDel="00000000" w:rsidP="00000000" w:rsidRDefault="00000000" w:rsidRPr="00000000" w14:paraId="00000070">
            <w:pPr>
              <w:rPr>
                <w:sz w:val="22"/>
                <w:szCs w:val="22"/>
              </w:rPr>
            </w:pPr>
            <w:r w:rsidDel="00000000" w:rsidR="00000000" w:rsidRPr="00000000">
              <w:rPr>
                <w:sz w:val="22"/>
                <w:szCs w:val="22"/>
                <w:rtl w:val="0"/>
              </w:rPr>
              <w:t xml:space="preserve">Identificar los estándares de protección de los derechos de personas ambientalmente</w:t>
            </w:r>
          </w:p>
          <w:p w:rsidR="00000000" w:rsidDel="00000000" w:rsidP="00000000" w:rsidRDefault="00000000" w:rsidRPr="00000000" w14:paraId="00000071">
            <w:pPr>
              <w:rPr>
                <w:sz w:val="22"/>
                <w:szCs w:val="22"/>
              </w:rPr>
            </w:pPr>
            <w:r w:rsidDel="00000000" w:rsidR="00000000" w:rsidRPr="00000000">
              <w:rPr>
                <w:sz w:val="22"/>
                <w:szCs w:val="22"/>
                <w:rtl w:val="0"/>
              </w:rPr>
              <w:t xml:space="preserve">desplazadas en Argentina y los casos en los que se aplica el control de convencionalidad en</w:t>
            </w:r>
          </w:p>
          <w:p w:rsidR="00000000" w:rsidDel="00000000" w:rsidP="00000000" w:rsidRDefault="00000000" w:rsidRPr="00000000" w14:paraId="00000072">
            <w:pPr>
              <w:rPr>
                <w:sz w:val="22"/>
                <w:szCs w:val="22"/>
              </w:rPr>
            </w:pPr>
            <w:r w:rsidDel="00000000" w:rsidR="00000000" w:rsidRPr="00000000">
              <w:rPr>
                <w:sz w:val="22"/>
                <w:szCs w:val="22"/>
                <w:rtl w:val="0"/>
              </w:rPr>
              <w:t xml:space="preserve">las políticas públicas diseñadas para su protección (2003-2018)</w:t>
            </w:r>
          </w:p>
          <w:p w:rsidR="00000000" w:rsidDel="00000000" w:rsidP="00000000" w:rsidRDefault="00000000" w:rsidRPr="00000000" w14:paraId="00000073">
            <w:pPr>
              <w:rPr>
                <w:sz w:val="22"/>
                <w:szCs w:val="22"/>
              </w:rPr>
            </w:pPr>
            <w:r w:rsidDel="00000000" w:rsidR="00000000" w:rsidRPr="00000000">
              <w:rPr>
                <w:sz w:val="22"/>
                <w:szCs w:val="22"/>
                <w:rtl w:val="0"/>
              </w:rPr>
              <w:t xml:space="preserve">Específicos</w:t>
            </w:r>
          </w:p>
          <w:p w:rsidR="00000000" w:rsidDel="00000000" w:rsidP="00000000" w:rsidRDefault="00000000" w:rsidRPr="00000000" w14:paraId="00000074">
            <w:pPr>
              <w:rPr>
                <w:sz w:val="22"/>
                <w:szCs w:val="22"/>
              </w:rPr>
            </w:pPr>
            <w:r w:rsidDel="00000000" w:rsidR="00000000" w:rsidRPr="00000000">
              <w:rPr>
                <w:sz w:val="22"/>
                <w:szCs w:val="22"/>
                <w:rtl w:val="0"/>
              </w:rPr>
              <w:t xml:space="preserve">1. Relevar casos de personas ambientalmente desplazadas pertenecientes a pueblos</w:t>
            </w:r>
          </w:p>
          <w:p w:rsidR="00000000" w:rsidDel="00000000" w:rsidP="00000000" w:rsidRDefault="00000000" w:rsidRPr="00000000" w14:paraId="00000075">
            <w:pPr>
              <w:rPr>
                <w:sz w:val="22"/>
                <w:szCs w:val="22"/>
              </w:rPr>
            </w:pPr>
            <w:r w:rsidDel="00000000" w:rsidR="00000000" w:rsidRPr="00000000">
              <w:rPr>
                <w:sz w:val="22"/>
                <w:szCs w:val="22"/>
                <w:rtl w:val="0"/>
              </w:rPr>
              <w:t xml:space="preserve">originarios</w:t>
            </w:r>
          </w:p>
          <w:p w:rsidR="00000000" w:rsidDel="00000000" w:rsidP="00000000" w:rsidRDefault="00000000" w:rsidRPr="00000000" w14:paraId="00000076">
            <w:pPr>
              <w:rPr>
                <w:sz w:val="22"/>
                <w:szCs w:val="22"/>
              </w:rPr>
            </w:pPr>
            <w:r w:rsidDel="00000000" w:rsidR="00000000" w:rsidRPr="00000000">
              <w:rPr>
                <w:sz w:val="22"/>
                <w:szCs w:val="22"/>
                <w:rtl w:val="0"/>
              </w:rPr>
              <w:t xml:space="preserve">2. Analizar los estándares de protección de los derechos de personas ambientalmente</w:t>
            </w:r>
          </w:p>
          <w:p w:rsidR="00000000" w:rsidDel="00000000" w:rsidP="00000000" w:rsidRDefault="00000000" w:rsidRPr="00000000" w14:paraId="00000077">
            <w:pPr>
              <w:rPr>
                <w:sz w:val="22"/>
                <w:szCs w:val="22"/>
              </w:rPr>
            </w:pPr>
            <w:r w:rsidDel="00000000" w:rsidR="00000000" w:rsidRPr="00000000">
              <w:rPr>
                <w:sz w:val="22"/>
                <w:szCs w:val="22"/>
                <w:rtl w:val="0"/>
              </w:rPr>
              <w:t xml:space="preserve">desplazadas en el sistema interamericano de derechos humanos</w:t>
            </w:r>
          </w:p>
          <w:p w:rsidR="00000000" w:rsidDel="00000000" w:rsidP="00000000" w:rsidRDefault="00000000" w:rsidRPr="00000000" w14:paraId="00000078">
            <w:pPr>
              <w:rPr>
                <w:sz w:val="22"/>
                <w:szCs w:val="22"/>
              </w:rPr>
            </w:pPr>
            <w:r w:rsidDel="00000000" w:rsidR="00000000" w:rsidRPr="00000000">
              <w:rPr>
                <w:sz w:val="22"/>
                <w:szCs w:val="22"/>
                <w:rtl w:val="0"/>
              </w:rPr>
              <w:t xml:space="preserve">3. Identificar posibles vulneraciones de los derechos humanos en los casos relevados</w:t>
            </w:r>
          </w:p>
          <w:p w:rsidR="00000000" w:rsidDel="00000000" w:rsidP="00000000" w:rsidRDefault="00000000" w:rsidRPr="00000000" w14:paraId="00000079">
            <w:pPr>
              <w:rPr>
                <w:sz w:val="22"/>
                <w:szCs w:val="22"/>
              </w:rPr>
            </w:pPr>
            <w:r w:rsidDel="00000000" w:rsidR="00000000" w:rsidRPr="00000000">
              <w:rPr>
                <w:sz w:val="22"/>
                <w:szCs w:val="22"/>
                <w:rtl w:val="0"/>
              </w:rPr>
              <w:t xml:space="preserve">4. Analizar los casos donde fue implementado el control de convencionalidad.</w:t>
            </w:r>
          </w:p>
          <w:p w:rsidR="00000000" w:rsidDel="00000000" w:rsidP="00000000" w:rsidRDefault="00000000" w:rsidRPr="00000000" w14:paraId="0000007A">
            <w:pPr>
              <w:rPr>
                <w:sz w:val="22"/>
                <w:szCs w:val="22"/>
              </w:rPr>
            </w:pPr>
            <w:r w:rsidDel="00000000" w:rsidR="00000000" w:rsidRPr="00000000">
              <w:rPr>
                <w:sz w:val="22"/>
                <w:szCs w:val="22"/>
                <w:rtl w:val="0"/>
              </w:rPr>
              <w:t xml:space="preserve">3. Metodología 1. Objetivo 1: relevamiento documental INAI y organismos provinciales de asuntos indígenas. 2. Objetivo 2: análisis bibliográfico, entrevistas en profundidad 3. Objetivo 3: análisis de normativa y jurisprudencia 4. Objetivo 4: análisis bibliográfico y de entrevistas</w:t>
            </w:r>
          </w:p>
          <w:p w:rsidR="00000000" w:rsidDel="00000000" w:rsidP="00000000" w:rsidRDefault="00000000" w:rsidRPr="00000000" w14:paraId="0000007B">
            <w:pPr>
              <w:rPr>
                <w:color w:val="1c1c1c"/>
                <w:sz w:val="22"/>
                <w:szCs w:val="22"/>
              </w:rPr>
            </w:pPr>
            <w:r w:rsidDel="00000000" w:rsidR="00000000" w:rsidRPr="00000000">
              <w:rPr>
                <w:rtl w:val="0"/>
              </w:rPr>
            </w:r>
          </w:p>
        </w:tc>
        <w:tc>
          <w:tcPr/>
          <w:p w:rsidR="00000000" w:rsidDel="00000000" w:rsidP="00000000" w:rsidRDefault="00000000" w:rsidRPr="00000000" w14:paraId="0000007C">
            <w:pPr>
              <w:jc w:val="both"/>
              <w:rPr>
                <w:color w:val="1c1c1c"/>
                <w:sz w:val="22"/>
                <w:szCs w:val="22"/>
              </w:rPr>
            </w:pPr>
            <w:r w:rsidDel="00000000" w:rsidR="00000000" w:rsidRPr="00000000">
              <w:rPr>
                <w:sz w:val="22"/>
                <w:szCs w:val="22"/>
                <w:rtl w:val="0"/>
              </w:rPr>
              <w:t xml:space="preserve">Totalidad de materias obligatorias aprobadas. Se recomienda para aquellos estudiantes que elijan la orientación “Administración y políticas públicas” o “Política latinoamericana”</w:t>
            </w:r>
            <w:r w:rsidDel="00000000" w:rsidR="00000000" w:rsidRPr="00000000">
              <w:rPr>
                <w:rtl w:val="0"/>
              </w:rPr>
            </w:r>
          </w:p>
        </w:tc>
        <w:tc>
          <w:tcPr/>
          <w:p w:rsidR="00000000" w:rsidDel="00000000" w:rsidP="00000000" w:rsidRDefault="00000000" w:rsidRPr="00000000" w14:paraId="0000007D">
            <w:pPr>
              <w:jc w:val="both"/>
              <w:rPr>
                <w:color w:val="1c1c1c"/>
                <w:sz w:val="22"/>
                <w:szCs w:val="22"/>
              </w:rPr>
            </w:pPr>
            <w:r w:rsidDel="00000000" w:rsidR="00000000" w:rsidRPr="00000000">
              <w:rPr>
                <w:color w:val="1c1c1c"/>
                <w:sz w:val="22"/>
                <w:szCs w:val="22"/>
                <w:rtl w:val="0"/>
              </w:rPr>
              <w:t xml:space="preserve">Cicogna</w:t>
            </w:r>
          </w:p>
        </w:tc>
        <w:tc>
          <w:tcPr/>
          <w:p w:rsidR="00000000" w:rsidDel="00000000" w:rsidP="00000000" w:rsidRDefault="00000000" w:rsidRPr="00000000" w14:paraId="0000007E">
            <w:pPr>
              <w:jc w:val="both"/>
              <w:rPr/>
            </w:pPr>
            <w:r w:rsidDel="00000000" w:rsidR="00000000" w:rsidRPr="00000000">
              <w:rPr>
                <w:rtl w:val="0"/>
              </w:rPr>
              <w:t xml:space="preserve">ddhh.cp.uba@gmail.com</w:t>
            </w:r>
          </w:p>
        </w:tc>
      </w:tr>
      <w:tr>
        <w:trPr>
          <w:trHeight w:val="8160" w:hRule="atLeast"/>
        </w:trPr>
        <w:tc>
          <w:tcPr/>
          <w:p w:rsidR="00000000" w:rsidDel="00000000" w:rsidP="00000000" w:rsidRDefault="00000000" w:rsidRPr="00000000" w14:paraId="0000007F">
            <w:pPr>
              <w:jc w:val="both"/>
              <w:rPr>
                <w:color w:val="1c1c1c"/>
                <w:sz w:val="22"/>
                <w:szCs w:val="22"/>
              </w:rPr>
            </w:pPr>
            <w:r w:rsidDel="00000000" w:rsidR="00000000" w:rsidRPr="00000000">
              <w:rPr>
                <w:color w:val="1c1c1c"/>
                <w:sz w:val="22"/>
                <w:szCs w:val="22"/>
                <w:rtl w:val="0"/>
              </w:rPr>
              <w:t xml:space="preserve">EAPP – PC - PA -PL</w:t>
            </w:r>
          </w:p>
        </w:tc>
        <w:tc>
          <w:tcPr/>
          <w:p w:rsidR="00000000" w:rsidDel="00000000" w:rsidP="00000000" w:rsidRDefault="00000000" w:rsidRPr="00000000" w14:paraId="00000080">
            <w:pPr>
              <w:jc w:val="both"/>
              <w:rPr>
                <w:b w:val="1"/>
                <w:color w:val="1c1c1c"/>
                <w:sz w:val="22"/>
                <w:szCs w:val="22"/>
              </w:rPr>
            </w:pPr>
            <w:r w:rsidDel="00000000" w:rsidR="00000000" w:rsidRPr="00000000">
              <w:rPr>
                <w:b w:val="1"/>
                <w:color w:val="1c1c1c"/>
                <w:sz w:val="22"/>
                <w:szCs w:val="22"/>
                <w:rtl w:val="0"/>
              </w:rPr>
              <w:t xml:space="preserve">¿Democratización de la educación superior?</w:t>
            </w:r>
          </w:p>
        </w:tc>
        <w:tc>
          <w:tcPr/>
          <w:p w:rsidR="00000000" w:rsidDel="00000000" w:rsidP="00000000" w:rsidRDefault="00000000" w:rsidRPr="00000000" w14:paraId="00000081">
            <w:pPr>
              <w:jc w:val="both"/>
              <w:rPr>
                <w:color w:val="1c1c1c"/>
                <w:sz w:val="22"/>
                <w:szCs w:val="22"/>
              </w:rPr>
            </w:pPr>
            <w:r w:rsidDel="00000000" w:rsidR="00000000" w:rsidRPr="00000000">
              <w:rPr>
                <w:color w:val="1c1c1c"/>
                <w:sz w:val="22"/>
                <w:szCs w:val="22"/>
                <w:rtl w:val="0"/>
              </w:rPr>
              <w:t xml:space="preserve">Generar un espacio de análisis y reflexión alrededor de los principales ejes de debate sobre las políticas educativas y de educación superior desde una perspectiva comparada en el contexto nacional y regional. </w:t>
              <w:br w:type="textWrapping"/>
              <w:t xml:space="preserve">Los sistemas de educación superior han experimentado en los últimos 30 años profundas transformaciones como resultado del aumento de la demanda por estudios superiores, la expansión de los sistemas y el aumento explosivo de la matrícula. Estos procesos se sucedieron en contextos de escasez de recursos e importantes cambios en los paradigmas y principios tradicionales de las respectivas historias de los sistemas, en el marco del proceso de globalización, donde cada región, y cada país, han respondido a estos cambios de manera particular, en función de sus características específicas.</w:t>
              <w:br w:type="textWrapping"/>
              <w:t xml:space="preserve">El grupo se propone problematizar el vínculo entre educación y desigualdad social a escala latinoamericana, con acento en el ciclo superior. Por un lado, se examinan ciertas tendencias estructurales clave. Entre ellas, una fuerte expansión y masificación, una mayor inclusión en el ingreso de franjas de posición social en desventaja y, a la vez, una desigualdad persistente y diversa. También se exploran hipótesis explicativas: factores para la reproducción o superación de esas desigualdades. Además se realizará un examen preliminar de: políticas públicas en torno a la problemática, y sus alcances en términos de democratización educativa (Argentina, otros países de América Latina); estrategias y dispositivos de intervención institucionales (estudio de casos en Argentina, algunas experiencias latinoamericanas e internacionales). </w:t>
              <w:br w:type="textWrapping"/>
              <w:t xml:space="preserve">http://politicaspublicases.blogspot.com.ar/</w:t>
            </w:r>
          </w:p>
        </w:tc>
        <w:tc>
          <w:tcPr/>
          <w:p w:rsidR="00000000" w:rsidDel="00000000" w:rsidP="00000000" w:rsidRDefault="00000000" w:rsidRPr="00000000" w14:paraId="00000082">
            <w:pPr>
              <w:jc w:val="both"/>
              <w:rPr>
                <w:color w:val="1c1c1c"/>
                <w:sz w:val="22"/>
                <w:szCs w:val="22"/>
              </w:rPr>
            </w:pPr>
            <w:r w:rsidDel="00000000" w:rsidR="00000000" w:rsidRPr="00000000">
              <w:rPr>
                <w:color w:val="1c1c1c"/>
                <w:sz w:val="22"/>
                <w:szCs w:val="22"/>
                <w:rtl w:val="0"/>
              </w:rPr>
              <w:t xml:space="preserve">Estudiante  o graduado de Sociales.</w:t>
              <w:br w:type="textWrapping"/>
            </w:r>
          </w:p>
        </w:tc>
        <w:tc>
          <w:tcPr/>
          <w:p w:rsidR="00000000" w:rsidDel="00000000" w:rsidP="00000000" w:rsidRDefault="00000000" w:rsidRPr="00000000" w14:paraId="00000083">
            <w:pPr>
              <w:jc w:val="both"/>
              <w:rPr>
                <w:color w:val="1c1c1c"/>
                <w:sz w:val="22"/>
                <w:szCs w:val="22"/>
              </w:rPr>
            </w:pPr>
            <w:r w:rsidDel="00000000" w:rsidR="00000000" w:rsidRPr="00000000">
              <w:rPr>
                <w:color w:val="1c1c1c"/>
                <w:sz w:val="22"/>
                <w:szCs w:val="22"/>
                <w:rtl w:val="0"/>
              </w:rPr>
              <w:t xml:space="preserve">Curra – Semino</w:t>
            </w:r>
          </w:p>
        </w:tc>
        <w:tc>
          <w:tcPr/>
          <w:p w:rsidR="00000000" w:rsidDel="00000000" w:rsidP="00000000" w:rsidRDefault="00000000" w:rsidRPr="00000000" w14:paraId="00000084">
            <w:pPr>
              <w:jc w:val="both"/>
              <w:rPr>
                <w:color w:val="1c1c1c"/>
                <w:sz w:val="22"/>
                <w:szCs w:val="22"/>
              </w:rPr>
            </w:pPr>
            <w:r w:rsidDel="00000000" w:rsidR="00000000" w:rsidRPr="00000000">
              <w:rPr>
                <w:color w:val="1c1c1c"/>
                <w:sz w:val="22"/>
                <w:szCs w:val="22"/>
                <w:rtl w:val="0"/>
              </w:rPr>
              <w:t xml:space="preserve">ppeducsuperior@gmail.com                                                       ASUNTO: GICP 2018</w:t>
            </w:r>
          </w:p>
        </w:tc>
      </w:tr>
      <w:tr>
        <w:trPr>
          <w:trHeight w:val="1980" w:hRule="atLeast"/>
        </w:trPr>
        <w:tc>
          <w:tcPr/>
          <w:p w:rsidR="00000000" w:rsidDel="00000000" w:rsidP="00000000" w:rsidRDefault="00000000" w:rsidRPr="00000000" w14:paraId="00000085">
            <w:pPr>
              <w:jc w:val="both"/>
              <w:rPr>
                <w:color w:val="1c1c1c"/>
                <w:sz w:val="22"/>
                <w:szCs w:val="22"/>
              </w:rPr>
            </w:pPr>
            <w:r w:rsidDel="00000000" w:rsidR="00000000" w:rsidRPr="00000000">
              <w:rPr>
                <w:color w:val="1c1c1c"/>
                <w:sz w:val="22"/>
                <w:szCs w:val="22"/>
                <w:rtl w:val="0"/>
              </w:rPr>
              <w:t xml:space="preserve">EAPP </w:t>
            </w:r>
          </w:p>
        </w:tc>
        <w:tc>
          <w:tcPr/>
          <w:p w:rsidR="00000000" w:rsidDel="00000000" w:rsidP="00000000" w:rsidRDefault="00000000" w:rsidRPr="00000000" w14:paraId="00000086">
            <w:pPr>
              <w:jc w:val="both"/>
              <w:rPr>
                <w:b w:val="1"/>
                <w:color w:val="1c1c1c"/>
                <w:sz w:val="22"/>
                <w:szCs w:val="22"/>
              </w:rPr>
            </w:pPr>
            <w:r w:rsidDel="00000000" w:rsidR="00000000" w:rsidRPr="00000000">
              <w:rPr>
                <w:b w:val="1"/>
                <w:color w:val="1c1c1c"/>
                <w:sz w:val="22"/>
                <w:szCs w:val="22"/>
                <w:rtl w:val="0"/>
              </w:rPr>
              <w:t xml:space="preserve"> Gobierno de la inseguridad</w:t>
            </w:r>
          </w:p>
        </w:tc>
        <w:tc>
          <w:tcPr/>
          <w:p w:rsidR="00000000" w:rsidDel="00000000" w:rsidP="00000000" w:rsidRDefault="00000000" w:rsidRPr="00000000" w14:paraId="00000087">
            <w:pPr>
              <w:jc w:val="both"/>
              <w:rPr>
                <w:color w:val="1c1c1c"/>
                <w:sz w:val="22"/>
                <w:szCs w:val="22"/>
              </w:rPr>
            </w:pPr>
            <w:r w:rsidDel="00000000" w:rsidR="00000000" w:rsidRPr="00000000">
              <w:rPr>
                <w:color w:val="1c1c1c"/>
                <w:sz w:val="22"/>
                <w:szCs w:val="22"/>
                <w:rtl w:val="0"/>
              </w:rPr>
              <w:t xml:space="preserve">El objetivo general de este grupo de investigación es relevar, describir y analizar el modo en que distintas organizaciones político-sociales intervienen en los conflictos y debates en torno a las configuraciones específicas que el Estado debería adoptar, a partir de la tematización que hacen del problema de la (in)seguridad y de los modos legítimos de encararlo.  </w:t>
              <w:br w:type="textWrapping"/>
              <w:t xml:space="preserve">Desde mediados de la década de 1990, la seguridad –o, su contracara, la inseguridad— se erigió como un problema urgente, de vital interés y preocupación para la sociedad argentina. Desde una multiplicidad de discursos (mediáticos, políticos, académicos, etc.), se fue delimitando este problema social al mismo tiempo que se fue configurando como objeto de intervención gubernamental. Sin embargo, el significado de la (in)seguridad se encuentra en disputa. Por una parte, el discurso hegemónico construye a la inseguridad como un problema social definido muy vagamente en relación con el delito callejero y con la protección de ciertos bienes y algunos grupos sociales en el espacio público. A pesar de esta borrosa definición, la construcción se asienta, prácticamente sin excepción, sobre el férreo vínculo entre delito callejero y pobreza. De esta manera, esta ligazón construye determinadas formas de ver, pensar y actuar que reifican un supuesto vínculo entre delincuencia y pobreza y producen desigualdad, fragmentación y sobrevulneración de los sectores más empobrecidos. Por otra parte, también es cierto que, en otros discursos, se busca definir a la inseguridad como efecto del daño social provocado, no por los pequeños ilegalismos, sino por el delito económico organizado. En estos discursos críticos, las fuerzas de seguridad son pensadas como un factor causante de inseguridad porque al tiempo que persiguen y reprimen delitos de menor cuantía, intervienen –con distintos grados de participación— en entramados delictivos altamente rentables como son el narcotráfico, la trata de personas, los robos calificados de vehículos, de mercancías en tránsito, de entidades bancarias o de transporte de caudales, el contrabando o el secuestro de personas. No obstante, tanto en el discurso hegemónico como en los discursos críticos, cuando se habla de (in)seguridad los debates en torno a qué es el Estado y cuáles son sus lógicas específicas emergen como una suerte de fondo constante, esto es, se define y tematiza la (in)seguridad, al tiempo que a la estatalidad y se la somete a una serie de críticas.  En este contexto, distintas organizaciones político-sociales –incluyendo las que clásicamente se denominan Organizaciones de la Sociedad Civil y aquellas que se autodenominan explícitamente como organizaciones políticas— se configuran como nodos relevantes de redes de gobierno en la disputa por el sentido de la “inseguridad”. Estas organizaciones político-sociales nacionales forman parte, en algunos casos, de redes de autoridades de gobierno más amplias que incluyen thinktanks internacionales y agencias y organizaciones regionales que elaboran propuestas en materia de políticas de seguridad.   </w:t>
            </w:r>
          </w:p>
        </w:tc>
        <w:tc>
          <w:tcPr/>
          <w:p w:rsidR="00000000" w:rsidDel="00000000" w:rsidP="00000000" w:rsidRDefault="00000000" w:rsidRPr="00000000" w14:paraId="00000088">
            <w:pPr>
              <w:jc w:val="both"/>
              <w:rPr>
                <w:color w:val="1c1c1c"/>
                <w:sz w:val="22"/>
                <w:szCs w:val="22"/>
              </w:rPr>
            </w:pPr>
            <w:r w:rsidDel="00000000" w:rsidR="00000000" w:rsidRPr="00000000">
              <w:rPr>
                <w:color w:val="1c1c1c"/>
                <w:sz w:val="22"/>
                <w:szCs w:val="22"/>
                <w:rtl w:val="0"/>
              </w:rPr>
              <w:t xml:space="preserve">Al menos tener 10 materias de la licenciatura aprobadas </w:t>
            </w:r>
          </w:p>
        </w:tc>
        <w:tc>
          <w:tcPr/>
          <w:p w:rsidR="00000000" w:rsidDel="00000000" w:rsidP="00000000" w:rsidRDefault="00000000" w:rsidRPr="00000000" w14:paraId="00000089">
            <w:pPr>
              <w:jc w:val="both"/>
              <w:rPr>
                <w:color w:val="000000"/>
                <w:sz w:val="22"/>
                <w:szCs w:val="22"/>
              </w:rPr>
            </w:pPr>
            <w:r w:rsidDel="00000000" w:rsidR="00000000" w:rsidRPr="00000000">
              <w:rPr>
                <w:color w:val="000000"/>
                <w:sz w:val="22"/>
                <w:szCs w:val="22"/>
                <w:rtl w:val="0"/>
              </w:rPr>
              <w:t xml:space="preserve">Dallorso</w:t>
            </w:r>
          </w:p>
        </w:tc>
        <w:tc>
          <w:tcPr/>
          <w:p w:rsidR="00000000" w:rsidDel="00000000" w:rsidP="00000000" w:rsidRDefault="00000000" w:rsidRPr="00000000" w14:paraId="0000008A">
            <w:pPr>
              <w:jc w:val="both"/>
              <w:rPr>
                <w:color w:val="000000"/>
                <w:sz w:val="22"/>
                <w:szCs w:val="22"/>
              </w:rPr>
            </w:pPr>
            <w:hyperlink r:id="rId9">
              <w:r w:rsidDel="00000000" w:rsidR="00000000" w:rsidRPr="00000000">
                <w:rPr>
                  <w:color w:val="000000"/>
                  <w:sz w:val="22"/>
                  <w:szCs w:val="22"/>
                  <w:rtl w:val="0"/>
                </w:rPr>
                <w:t xml:space="preserve">nicolas_dallorso@yahoo.com.ar </w:t>
              </w:r>
            </w:hyperlink>
            <w:r w:rsidDel="00000000" w:rsidR="00000000" w:rsidRPr="00000000">
              <w:rPr>
                <w:rtl w:val="0"/>
              </w:rPr>
            </w:r>
          </w:p>
        </w:tc>
      </w:tr>
      <w:tr>
        <w:trPr>
          <w:trHeight w:val="1980" w:hRule="atLeast"/>
        </w:trPr>
        <w:tc>
          <w:tcPr/>
          <w:p w:rsidR="00000000" w:rsidDel="00000000" w:rsidP="00000000" w:rsidRDefault="00000000" w:rsidRPr="00000000" w14:paraId="0000008B">
            <w:pPr>
              <w:jc w:val="both"/>
              <w:rPr>
                <w:color w:val="1c1c1c"/>
                <w:sz w:val="22"/>
                <w:szCs w:val="22"/>
              </w:rPr>
            </w:pPr>
            <w:r w:rsidDel="00000000" w:rsidR="00000000" w:rsidRPr="00000000">
              <w:rPr>
                <w:color w:val="1c1c1c"/>
                <w:sz w:val="22"/>
                <w:szCs w:val="22"/>
                <w:rtl w:val="0"/>
              </w:rPr>
              <w:t xml:space="preserve">PC</w:t>
            </w:r>
          </w:p>
        </w:tc>
        <w:tc>
          <w:tcPr/>
          <w:p w:rsidR="00000000" w:rsidDel="00000000" w:rsidP="00000000" w:rsidRDefault="00000000" w:rsidRPr="00000000" w14:paraId="0000008C">
            <w:pPr>
              <w:jc w:val="both"/>
              <w:rPr>
                <w:b w:val="1"/>
                <w:color w:val="1c1c1c"/>
                <w:sz w:val="22"/>
                <w:szCs w:val="22"/>
              </w:rPr>
            </w:pPr>
            <w:r w:rsidDel="00000000" w:rsidR="00000000" w:rsidRPr="00000000">
              <w:rPr>
                <w:b w:val="1"/>
                <w:color w:val="1c1c1c"/>
                <w:sz w:val="22"/>
                <w:szCs w:val="22"/>
                <w:rtl w:val="0"/>
              </w:rPr>
              <w:t xml:space="preserve">Coaliciones políticas en América Latina: Análisis en perspectiva multinivel </w:t>
            </w:r>
          </w:p>
        </w:tc>
        <w:tc>
          <w:tcPr/>
          <w:p w:rsidR="00000000" w:rsidDel="00000000" w:rsidP="00000000" w:rsidRDefault="00000000" w:rsidRPr="00000000" w14:paraId="0000008D">
            <w:pPr>
              <w:jc w:val="both"/>
              <w:rPr>
                <w:color w:val="1c1c1c"/>
                <w:sz w:val="22"/>
                <w:szCs w:val="22"/>
              </w:rPr>
            </w:pPr>
            <w:r w:rsidDel="00000000" w:rsidR="00000000" w:rsidRPr="00000000">
              <w:rPr>
                <w:color w:val="1c1c1c"/>
                <w:sz w:val="22"/>
                <w:szCs w:val="22"/>
                <w:rtl w:val="0"/>
              </w:rPr>
              <w:t xml:space="preserve">El Grupo de Investigación en Ciencia Política “Coaliciones Políticas en América Latina: Análisis en Perspectiva Multinivel” forma parte del programa de investigación impulsado por la Carrera de Ciencia Política de la Universidad de Buenos Aires desde el año 2014. Cuenta con reconocimiento institucional de la Facultad de Ciencias Sociales (R15-019).</w:t>
              <w:br w:type="textWrapping"/>
              <w:t xml:space="preserve">El grupo tiene dos objetivos. En primer lugar, indagar sobre el fenómeno de las coaliciones políticas en América Latina: los distintos tipos de coaliciones, las causas de su formación, y los incentivos institucionales y partidarios que inciden en su construcción y supervivencia. En segundo lugar, abordar el fenómeno desde</w:t>
            </w:r>
            <w:r w:rsidDel="00000000" w:rsidR="00000000" w:rsidRPr="00000000">
              <w:rPr>
                <w:rFonts w:ascii="Arial" w:cs="Arial" w:eastAsia="Arial" w:hAnsi="Arial"/>
                <w:color w:val="1c1c1c"/>
                <w:sz w:val="22"/>
                <w:szCs w:val="22"/>
                <w:rtl w:val="0"/>
              </w:rPr>
              <w:t xml:space="preserve">​​</w:t>
            </w:r>
            <w:r w:rsidDel="00000000" w:rsidR="00000000" w:rsidRPr="00000000">
              <w:rPr>
                <w:color w:val="1c1c1c"/>
                <w:sz w:val="22"/>
                <w:szCs w:val="22"/>
                <w:rtl w:val="0"/>
              </w:rPr>
              <w:t xml:space="preserve">una</w:t>
            </w:r>
            <w:r w:rsidDel="00000000" w:rsidR="00000000" w:rsidRPr="00000000">
              <w:rPr>
                <w:rFonts w:ascii="Arial" w:cs="Arial" w:eastAsia="Arial" w:hAnsi="Arial"/>
                <w:color w:val="1c1c1c"/>
                <w:sz w:val="22"/>
                <w:szCs w:val="22"/>
                <w:rtl w:val="0"/>
              </w:rPr>
              <w:t xml:space="preserve">​</w:t>
            </w:r>
            <w:r w:rsidDel="00000000" w:rsidR="00000000" w:rsidRPr="00000000">
              <w:rPr>
                <w:color w:val="1c1c1c"/>
                <w:sz w:val="22"/>
                <w:szCs w:val="22"/>
                <w:rtl w:val="0"/>
              </w:rPr>
              <w:t xml:space="preserve"> perspectiva multinivel para estudiar los sistemas políticos. Es decir, </w:t>
            </w:r>
            <w:r w:rsidDel="00000000" w:rsidR="00000000" w:rsidRPr="00000000">
              <w:rPr>
                <w:rFonts w:ascii="Arial" w:cs="Arial" w:eastAsia="Arial" w:hAnsi="Arial"/>
                <w:color w:val="1c1c1c"/>
                <w:sz w:val="22"/>
                <w:szCs w:val="22"/>
                <w:rtl w:val="0"/>
              </w:rPr>
              <w:t xml:space="preserve">​</w:t>
            </w:r>
            <w:r w:rsidDel="00000000" w:rsidR="00000000" w:rsidRPr="00000000">
              <w:rPr>
                <w:color w:val="1c1c1c"/>
                <w:sz w:val="22"/>
                <w:szCs w:val="22"/>
                <w:rtl w:val="0"/>
              </w:rPr>
              <w:t xml:space="preserve">tomamos en cuenta aquellos casos en los cuales existen distintos niveles de competencia política: uno nacional o federal y otro subnacional o local. </w:t>
            </w:r>
            <w:r w:rsidDel="00000000" w:rsidR="00000000" w:rsidRPr="00000000">
              <w:rPr>
                <w:rFonts w:ascii="Arial" w:cs="Arial" w:eastAsia="Arial" w:hAnsi="Arial"/>
                <w:color w:val="1c1c1c"/>
                <w:sz w:val="22"/>
                <w:szCs w:val="22"/>
                <w:rtl w:val="0"/>
              </w:rPr>
              <w:t xml:space="preserve">​</w:t>
            </w:r>
            <w:r w:rsidDel="00000000" w:rsidR="00000000" w:rsidRPr="00000000">
              <w:rPr>
                <w:color w:val="1c1c1c"/>
                <w:sz w:val="22"/>
                <w:szCs w:val="22"/>
                <w:rtl w:val="0"/>
              </w:rPr>
              <w:t xml:space="preserve">Estudiamos</w:t>
            </w:r>
            <w:r w:rsidDel="00000000" w:rsidR="00000000" w:rsidRPr="00000000">
              <w:rPr>
                <w:rFonts w:ascii="Arial" w:cs="Arial" w:eastAsia="Arial" w:hAnsi="Arial"/>
                <w:color w:val="1c1c1c"/>
                <w:sz w:val="22"/>
                <w:szCs w:val="22"/>
                <w:rtl w:val="0"/>
              </w:rPr>
              <w:t xml:space="preserve">​</w:t>
            </w:r>
            <w:r w:rsidDel="00000000" w:rsidR="00000000" w:rsidRPr="00000000">
              <w:rPr>
                <w:color w:val="1c1c1c"/>
                <w:sz w:val="22"/>
                <w:szCs w:val="22"/>
                <w:rtl w:val="0"/>
              </w:rPr>
              <w:t xml:space="preserve"> las coaliciones que se formen tanto a nivel nacional como subnacional y las interacciones entre ambas</w:t>
              <w:br w:type="textWrapping"/>
              <w:t xml:space="preserve">El grupo trabaja con métodos mixtos de investigación, combinando enfoques cualitativos y cuantitativos, como forma de contrastar las hipótesis. Las unidades de análisis dependen de éstas, siendo en algunos casos las coaliciones en los distintos niveles de gobierno y en otros, los partidos. El ámbito de los casos son los sistemas presidencialistas latinoamericanos y cada investigación particular trabaja con un país (o un nivel del país) o varios. Para ello, hacemos foco sobre algunos países específicos, entre ellos Argentina, Bolivia, Brasil, Chile, Colombia, Ecuador, Perú, México, Uruguay y Venezuela.</w:t>
              <w:br w:type="textWrapping"/>
              <w:br w:type="textWrapping"/>
              <w:t xml:space="preserve">Adicionalmente y como nueva línea de investigación, hemos comenzado a indagar sobre el fenómeno de las coaliciones en Europa, tomando en cuenta tanto la dimensión nacional como subnacional y supranacional.</w:t>
              <w:br w:type="textWrapping"/>
              <w:t xml:space="preserve">Por último, el GICP Coaliciones ha impulsado dos proyectos con otras asociaciones. Participamos de una serie de informes electorales durante el año 2017 bajo el nombre de #DeEleccionesVivimos junto a </w:t>
            </w:r>
            <w:r w:rsidDel="00000000" w:rsidR="00000000" w:rsidRPr="00000000">
              <w:rPr>
                <w:color w:val="0000ff"/>
                <w:sz w:val="22"/>
                <w:szCs w:val="22"/>
                <w:rtl w:val="0"/>
              </w:rPr>
              <w:t xml:space="preserve">Asuntos del Sur</w:t>
            </w:r>
            <w:r w:rsidDel="00000000" w:rsidR="00000000" w:rsidRPr="00000000">
              <w:rPr>
                <w:sz w:val="22"/>
                <w:szCs w:val="22"/>
                <w:rtl w:val="0"/>
              </w:rPr>
              <w:t xml:space="preserve">. Pueden consultar las infografías desarrolladas en </w:t>
            </w:r>
            <w:r w:rsidDel="00000000" w:rsidR="00000000" w:rsidRPr="00000000">
              <w:rPr>
                <w:color w:val="0000ff"/>
                <w:sz w:val="22"/>
                <w:szCs w:val="22"/>
                <w:rtl w:val="0"/>
              </w:rPr>
              <w:t xml:space="preserve">http://bit.ly/DeEleccionesVivimos</w:t>
            </w:r>
            <w:r w:rsidDel="00000000" w:rsidR="00000000" w:rsidRPr="00000000">
              <w:rPr>
                <w:sz w:val="22"/>
                <w:szCs w:val="22"/>
                <w:rtl w:val="0"/>
              </w:rPr>
              <w:t xml:space="preserve">. Adicionalmente, desde el año 2015 hemos desarrollado un “Observatorio de Redes” (</w:t>
            </w:r>
            <w:r w:rsidDel="00000000" w:rsidR="00000000" w:rsidRPr="00000000">
              <w:rPr>
                <w:color w:val="0000ff"/>
                <w:sz w:val="22"/>
                <w:szCs w:val="22"/>
                <w:rtl w:val="0"/>
              </w:rPr>
              <w:t xml:space="preserve">@O_de_R</w:t>
            </w:r>
            <w:r w:rsidDel="00000000" w:rsidR="00000000" w:rsidRPr="00000000">
              <w:rPr>
                <w:sz w:val="22"/>
                <w:szCs w:val="22"/>
                <w:rtl w:val="0"/>
              </w:rPr>
              <w:t xml:space="preserve">) junto con CIPPEC y Bastión Digital. Pueden encontrar los análisis en </w:t>
            </w:r>
            <w:r w:rsidDel="00000000" w:rsidR="00000000" w:rsidRPr="00000000">
              <w:rPr>
                <w:color w:val="0000ff"/>
                <w:sz w:val="22"/>
                <w:szCs w:val="22"/>
                <w:rtl w:val="0"/>
              </w:rPr>
              <w:t xml:space="preserve">http://bit.ly/O_de_R</w:t>
            </w:r>
            <w:r w:rsidDel="00000000" w:rsidR="00000000" w:rsidRPr="00000000">
              <w:rPr>
                <w:sz w:val="22"/>
                <w:szCs w:val="22"/>
                <w:rtl w:val="0"/>
              </w:rPr>
              <w:t xml:space="preserve"> y https://medium.com/@O_de_R.</w:t>
            </w:r>
            <w:r w:rsidDel="00000000" w:rsidR="00000000" w:rsidRPr="00000000">
              <w:rPr>
                <w:rtl w:val="0"/>
              </w:rPr>
            </w:r>
          </w:p>
        </w:tc>
        <w:tc>
          <w:tcPr/>
          <w:p w:rsidR="00000000" w:rsidDel="00000000" w:rsidP="00000000" w:rsidRDefault="00000000" w:rsidRPr="00000000" w14:paraId="0000008E">
            <w:pPr>
              <w:jc w:val="both"/>
              <w:rPr>
                <w:color w:val="1c1c1c"/>
                <w:sz w:val="22"/>
                <w:szCs w:val="22"/>
              </w:rPr>
            </w:pPr>
            <w:r w:rsidDel="00000000" w:rsidR="00000000" w:rsidRPr="00000000">
              <w:rPr>
                <w:color w:val="1c1c1c"/>
                <w:sz w:val="22"/>
                <w:szCs w:val="22"/>
                <w:rtl w:val="0"/>
              </w:rPr>
              <w:t xml:space="preserve">Tener aprobadas 6 materias </w:t>
            </w:r>
          </w:p>
        </w:tc>
        <w:tc>
          <w:tcPr/>
          <w:p w:rsidR="00000000" w:rsidDel="00000000" w:rsidP="00000000" w:rsidRDefault="00000000" w:rsidRPr="00000000" w14:paraId="0000008F">
            <w:pPr>
              <w:jc w:val="both"/>
              <w:rPr>
                <w:color w:val="1c1c1c"/>
                <w:sz w:val="22"/>
                <w:szCs w:val="22"/>
              </w:rPr>
            </w:pPr>
            <w:r w:rsidDel="00000000" w:rsidR="00000000" w:rsidRPr="00000000">
              <w:rPr>
                <w:color w:val="1c1c1c"/>
                <w:sz w:val="22"/>
                <w:szCs w:val="22"/>
                <w:rtl w:val="0"/>
              </w:rPr>
              <w:t xml:space="preserve">De Luca – Clerici - Goyburu - Cruz</w:t>
            </w:r>
          </w:p>
        </w:tc>
        <w:tc>
          <w:tcPr/>
          <w:p w:rsidR="00000000" w:rsidDel="00000000" w:rsidP="00000000" w:rsidRDefault="00000000" w:rsidRPr="00000000" w14:paraId="00000090">
            <w:pPr>
              <w:jc w:val="both"/>
              <w:rPr>
                <w:color w:val="0000ff"/>
                <w:sz w:val="22"/>
                <w:szCs w:val="22"/>
              </w:rPr>
            </w:pPr>
            <w:r w:rsidDel="00000000" w:rsidR="00000000" w:rsidRPr="00000000">
              <w:rPr>
                <w:color w:val="1c1c1c"/>
                <w:sz w:val="22"/>
                <w:szCs w:val="22"/>
                <w:rtl w:val="0"/>
              </w:rPr>
              <w:t xml:space="preserve">contacto@coalicionesgicp.com.ar </w:t>
            </w:r>
            <w:r w:rsidDel="00000000" w:rsidR="00000000" w:rsidRPr="00000000">
              <w:rPr>
                <w:rtl w:val="0"/>
              </w:rPr>
            </w:r>
          </w:p>
        </w:tc>
      </w:tr>
      <w:tr>
        <w:trPr>
          <w:trHeight w:val="3620" w:hRule="atLeast"/>
        </w:trPr>
        <w:tc>
          <w:tcPr/>
          <w:p w:rsidR="00000000" w:rsidDel="00000000" w:rsidP="00000000" w:rsidRDefault="00000000" w:rsidRPr="00000000" w14:paraId="00000091">
            <w:pPr>
              <w:jc w:val="both"/>
              <w:rPr>
                <w:color w:val="1c1c1c"/>
                <w:sz w:val="22"/>
                <w:szCs w:val="22"/>
              </w:rPr>
            </w:pPr>
            <w:r w:rsidDel="00000000" w:rsidR="00000000" w:rsidRPr="00000000">
              <w:rPr>
                <w:color w:val="1c1c1c"/>
                <w:sz w:val="22"/>
                <w:szCs w:val="22"/>
                <w:rtl w:val="0"/>
              </w:rPr>
              <w:t xml:space="preserve">PA </w:t>
            </w:r>
          </w:p>
        </w:tc>
        <w:tc>
          <w:tcPr/>
          <w:p w:rsidR="00000000" w:rsidDel="00000000" w:rsidP="00000000" w:rsidRDefault="00000000" w:rsidRPr="00000000" w14:paraId="00000092">
            <w:pPr>
              <w:jc w:val="both"/>
              <w:rPr>
                <w:b w:val="1"/>
                <w:color w:val="1c1c1c"/>
                <w:sz w:val="22"/>
                <w:szCs w:val="22"/>
              </w:rPr>
            </w:pPr>
            <w:r w:rsidDel="00000000" w:rsidR="00000000" w:rsidRPr="00000000">
              <w:rPr>
                <w:b w:val="1"/>
                <w:color w:val="1c1c1c"/>
                <w:sz w:val="22"/>
                <w:szCs w:val="22"/>
                <w:rtl w:val="0"/>
              </w:rPr>
              <w:t xml:space="preserve">Actores, movilización y participación política en los gobiernos kirchneristas (2003- 2015)</w:t>
            </w:r>
          </w:p>
        </w:tc>
        <w:tc>
          <w:tcPr/>
          <w:p w:rsidR="00000000" w:rsidDel="00000000" w:rsidP="00000000" w:rsidRDefault="00000000" w:rsidRPr="00000000" w14:paraId="00000093">
            <w:pPr>
              <w:jc w:val="both"/>
              <w:rPr>
                <w:color w:val="1c1c1c"/>
                <w:sz w:val="22"/>
                <w:szCs w:val="22"/>
              </w:rPr>
            </w:pPr>
            <w:r w:rsidDel="00000000" w:rsidR="00000000" w:rsidRPr="00000000">
              <w:rPr>
                <w:color w:val="1c1c1c"/>
                <w:sz w:val="22"/>
                <w:szCs w:val="22"/>
                <w:rtl w:val="0"/>
              </w:rPr>
              <w:t xml:space="preserve">Temática: </w:t>
            </w:r>
            <w:r w:rsidDel="00000000" w:rsidR="00000000" w:rsidRPr="00000000">
              <w:rPr>
                <w:sz w:val="22"/>
                <w:szCs w:val="22"/>
                <w:rtl w:val="0"/>
              </w:rPr>
              <w:t xml:space="preserve">La propuesta busca indagar en las prácticas de participación y movilización política y social, que diferentes actores llevaron adelante durante los gobiernos kirchneristas (2003 – 2015). Nos referimos a partidos políticos, sindicatos, cámaras empresariales, movimientos sociales y organizaciones de la sociedad civil en general. Puede tratarse de espacios institucionalizados o aquellos que se desarrollan en niveles de informalidad. </w:t>
              <w:br w:type="textWrapping"/>
            </w:r>
            <w:r w:rsidDel="00000000" w:rsidR="00000000" w:rsidRPr="00000000">
              <w:rPr>
                <w:b w:val="1"/>
                <w:sz w:val="22"/>
                <w:szCs w:val="22"/>
                <w:rtl w:val="0"/>
              </w:rPr>
              <w:t xml:space="preserve">Objetivo: </w:t>
            </w:r>
            <w:r w:rsidDel="00000000" w:rsidR="00000000" w:rsidRPr="00000000">
              <w:rPr>
                <w:sz w:val="22"/>
                <w:szCs w:val="22"/>
                <w:rtl w:val="0"/>
              </w:rPr>
              <w:t xml:space="preserve">La temática, busca conocer qué tipos de participación se desarrollaron durante los gobiernos mencionados; qué nivel de continuidades y rupturas pueden establecerse con el pasado; qué tipos organizativos primaron; en los casos de grupos afines al gobierno nacional, cómo se planteó esa relación; que metodologías y prácticas se dieron en el territorio; cuáles fueron los ejes temáticos trabajados; qué discursos políticos circularon. </w:t>
              <w:br w:type="textWrapping"/>
            </w:r>
            <w:r w:rsidDel="00000000" w:rsidR="00000000" w:rsidRPr="00000000">
              <w:rPr>
                <w:b w:val="1"/>
                <w:sz w:val="22"/>
                <w:szCs w:val="22"/>
                <w:rtl w:val="0"/>
              </w:rPr>
              <w:t xml:space="preserve">Producto esperado </w:t>
            </w:r>
            <w:r w:rsidDel="00000000" w:rsidR="00000000" w:rsidRPr="00000000">
              <w:rPr>
                <w:sz w:val="22"/>
                <w:szCs w:val="22"/>
                <w:rtl w:val="0"/>
              </w:rPr>
              <w:t xml:space="preserve">Elaboración de un informe final sobre el tema desarrollado. </w:t>
            </w:r>
            <w:r w:rsidDel="00000000" w:rsidR="00000000" w:rsidRPr="00000000">
              <w:rPr>
                <w:rtl w:val="0"/>
              </w:rPr>
            </w:r>
          </w:p>
        </w:tc>
        <w:tc>
          <w:tcPr/>
          <w:p w:rsidR="00000000" w:rsidDel="00000000" w:rsidP="00000000" w:rsidRDefault="00000000" w:rsidRPr="00000000" w14:paraId="00000094">
            <w:pPr>
              <w:jc w:val="both"/>
              <w:rPr>
                <w:color w:val="1c1c1c"/>
                <w:sz w:val="22"/>
                <w:szCs w:val="22"/>
              </w:rPr>
            </w:pPr>
            <w:r w:rsidDel="00000000" w:rsidR="00000000" w:rsidRPr="00000000">
              <w:rPr>
                <w:color w:val="1c1c1c"/>
                <w:sz w:val="22"/>
                <w:szCs w:val="22"/>
                <w:rtl w:val="0"/>
              </w:rPr>
              <w:t xml:space="preserve">Tener más del 50% de las materias de la carrera aprobadas. </w:t>
            </w:r>
          </w:p>
        </w:tc>
        <w:tc>
          <w:tcPr/>
          <w:p w:rsidR="00000000" w:rsidDel="00000000" w:rsidP="00000000" w:rsidRDefault="00000000" w:rsidRPr="00000000" w14:paraId="00000095">
            <w:pPr>
              <w:jc w:val="both"/>
              <w:rPr>
                <w:color w:val="1c1c1c"/>
                <w:sz w:val="22"/>
                <w:szCs w:val="22"/>
              </w:rPr>
            </w:pPr>
            <w:r w:rsidDel="00000000" w:rsidR="00000000" w:rsidRPr="00000000">
              <w:rPr>
                <w:color w:val="1c1c1c"/>
                <w:sz w:val="22"/>
                <w:szCs w:val="22"/>
                <w:rtl w:val="0"/>
              </w:rPr>
              <w:t xml:space="preserve">De Piero</w:t>
            </w:r>
          </w:p>
        </w:tc>
        <w:tc>
          <w:tcPr/>
          <w:p w:rsidR="00000000" w:rsidDel="00000000" w:rsidP="00000000" w:rsidRDefault="00000000" w:rsidRPr="00000000" w14:paraId="00000096">
            <w:pPr>
              <w:jc w:val="both"/>
              <w:rPr>
                <w:color w:val="1c1c1c"/>
                <w:sz w:val="22"/>
                <w:szCs w:val="22"/>
              </w:rPr>
            </w:pPr>
            <w:hyperlink r:id="rId10">
              <w:r w:rsidDel="00000000" w:rsidR="00000000" w:rsidRPr="00000000">
                <w:rPr>
                  <w:color w:val="0000ff"/>
                  <w:sz w:val="22"/>
                  <w:szCs w:val="22"/>
                  <w:rtl w:val="0"/>
                </w:rPr>
                <w:t xml:space="preserve">sergiodepi@yahoo.com.ar </w:t>
              </w:r>
            </w:hyperlink>
            <w:r w:rsidDel="00000000" w:rsidR="00000000" w:rsidRPr="00000000">
              <w:rPr>
                <w:rtl w:val="0"/>
              </w:rPr>
            </w:r>
          </w:p>
        </w:tc>
      </w:tr>
      <w:tr>
        <w:trPr>
          <w:trHeight w:val="2600" w:hRule="atLeast"/>
        </w:trPr>
        <w:tc>
          <w:tcPr/>
          <w:p w:rsidR="00000000" w:rsidDel="00000000" w:rsidP="00000000" w:rsidRDefault="00000000" w:rsidRPr="00000000" w14:paraId="00000097">
            <w:pPr>
              <w:jc w:val="both"/>
              <w:rPr>
                <w:color w:val="1c1c1c"/>
                <w:sz w:val="22"/>
                <w:szCs w:val="22"/>
              </w:rPr>
            </w:pPr>
            <w:r w:rsidDel="00000000" w:rsidR="00000000" w:rsidRPr="00000000">
              <w:rPr>
                <w:color w:val="1c1c1c"/>
                <w:sz w:val="22"/>
                <w:szCs w:val="22"/>
                <w:rtl w:val="0"/>
              </w:rPr>
              <w:t xml:space="preserve">TFP -EAPP</w:t>
            </w:r>
          </w:p>
        </w:tc>
        <w:tc>
          <w:tcPr/>
          <w:p w:rsidR="00000000" w:rsidDel="00000000" w:rsidP="00000000" w:rsidRDefault="00000000" w:rsidRPr="00000000" w14:paraId="00000098">
            <w:pPr>
              <w:jc w:val="both"/>
              <w:rPr>
                <w:b w:val="1"/>
                <w:color w:val="1c1c1c"/>
                <w:sz w:val="22"/>
                <w:szCs w:val="22"/>
              </w:rPr>
            </w:pPr>
            <w:r w:rsidDel="00000000" w:rsidR="00000000" w:rsidRPr="00000000">
              <w:rPr>
                <w:b w:val="1"/>
                <w:color w:val="1c1c1c"/>
                <w:sz w:val="22"/>
                <w:szCs w:val="22"/>
                <w:rtl w:val="0"/>
              </w:rPr>
              <w:t xml:space="preserve">Feminismo y política.</w:t>
            </w:r>
          </w:p>
        </w:tc>
        <w:tc>
          <w:tcPr/>
          <w:p w:rsidR="00000000" w:rsidDel="00000000" w:rsidP="00000000" w:rsidRDefault="00000000" w:rsidRPr="00000000" w14:paraId="00000099">
            <w:pPr>
              <w:jc w:val="both"/>
              <w:rPr>
                <w:color w:val="1c1c1c"/>
                <w:sz w:val="22"/>
                <w:szCs w:val="22"/>
              </w:rPr>
            </w:pPr>
            <w:r w:rsidDel="00000000" w:rsidR="00000000" w:rsidRPr="00000000">
              <w:rPr>
                <w:color w:val="1c1c1c"/>
                <w:sz w:val="22"/>
                <w:szCs w:val="22"/>
                <w:rtl w:val="0"/>
              </w:rPr>
              <w:t xml:space="preserve">El grupo de investigación, que se propone como continuación del GICP 2016-2017, convoca a profundizar en la reflexión en torno a algunos de los contenidos que conforman el corpus de la teoría feminista, con especial énfasis en la intersección entre género y política. ¿De qué modo las categorías de la teoría feminista ayudan al análisis crítico sobre los espacios y las prácticas políticas? ¿Qué puede decir el feminismo –en sus diversas variantes– acerca de la emergencia de los sujetos políticos o sobre la naturaleza de “lo político”? ¿Cómo opera el género en el pensamiento político moderno y en las instituciones?</w:t>
              <w:br w:type="textWrapping"/>
              <w:br w:type="textWrapping"/>
              <w:t xml:space="preserve">Dado que el trabajo de este próximo año sería una continuación del comenzado durante el ciclo lectivo 2017, nos proponemos, con las herramientas teóricas ya adquiridas, profundizar en algunos debates actuales puntuales en torno al feminismo y la política: trabajo sexual, derecho al aborto, representación de los géneros en los medios audiovisuales, maternidad subrogada, violencia, representación política; por solo nombrar algunos de los ejes que nos proponemos abordar.</w:t>
            </w:r>
          </w:p>
        </w:tc>
        <w:tc>
          <w:tcPr/>
          <w:p w:rsidR="00000000" w:rsidDel="00000000" w:rsidP="00000000" w:rsidRDefault="00000000" w:rsidRPr="00000000" w14:paraId="0000009A">
            <w:pPr>
              <w:jc w:val="both"/>
              <w:rPr>
                <w:color w:val="1c1c1c"/>
                <w:sz w:val="22"/>
                <w:szCs w:val="22"/>
              </w:rPr>
            </w:pPr>
            <w:r w:rsidDel="00000000" w:rsidR="00000000" w:rsidRPr="00000000">
              <w:rPr>
                <w:color w:val="1c1c1c"/>
                <w:sz w:val="22"/>
                <w:szCs w:val="22"/>
                <w:rtl w:val="0"/>
              </w:rPr>
              <w:t xml:space="preserve">1. Ser estudiante o graduado/a de la carrera.</w:t>
              <w:br w:type="textWrapping"/>
              <w:t xml:space="preserve">2. Presentar una breve carta de intención por correo electrónico detallando sus intereses, objetivos y temáticas de interés dentro del grupo de estudio.</w:t>
            </w:r>
          </w:p>
        </w:tc>
        <w:tc>
          <w:tcPr/>
          <w:p w:rsidR="00000000" w:rsidDel="00000000" w:rsidP="00000000" w:rsidRDefault="00000000" w:rsidRPr="00000000" w14:paraId="0000009B">
            <w:pPr>
              <w:jc w:val="both"/>
              <w:rPr>
                <w:color w:val="1c1c1c"/>
                <w:sz w:val="22"/>
                <w:szCs w:val="22"/>
              </w:rPr>
            </w:pPr>
            <w:r w:rsidDel="00000000" w:rsidR="00000000" w:rsidRPr="00000000">
              <w:rPr>
                <w:color w:val="1c1c1c"/>
                <w:sz w:val="22"/>
                <w:szCs w:val="22"/>
                <w:rtl w:val="0"/>
              </w:rPr>
              <w:t xml:space="preserve">Di Tullio - Smiraglia - Penchansky</w:t>
            </w:r>
          </w:p>
        </w:tc>
        <w:tc>
          <w:tcPr/>
          <w:p w:rsidR="00000000" w:rsidDel="00000000" w:rsidP="00000000" w:rsidRDefault="00000000" w:rsidRPr="00000000" w14:paraId="0000009C">
            <w:pPr>
              <w:jc w:val="both"/>
              <w:rPr>
                <w:color w:val="0000ff"/>
                <w:sz w:val="22"/>
                <w:szCs w:val="22"/>
              </w:rPr>
            </w:pPr>
            <w:r w:rsidDel="00000000" w:rsidR="00000000" w:rsidRPr="00000000">
              <w:rPr>
                <w:color w:val="1c1c1c"/>
                <w:sz w:val="22"/>
                <w:szCs w:val="22"/>
                <w:rtl w:val="0"/>
              </w:rPr>
              <w:t xml:space="preserve">mc.penchansky@gmail.com</w:t>
            </w:r>
            <w:r w:rsidDel="00000000" w:rsidR="00000000" w:rsidRPr="00000000">
              <w:rPr>
                <w:rtl w:val="0"/>
              </w:rPr>
            </w:r>
          </w:p>
        </w:tc>
      </w:tr>
      <w:tr>
        <w:trPr>
          <w:trHeight w:val="3220" w:hRule="atLeast"/>
        </w:trPr>
        <w:tc>
          <w:tcPr/>
          <w:p w:rsidR="00000000" w:rsidDel="00000000" w:rsidP="00000000" w:rsidRDefault="00000000" w:rsidRPr="00000000" w14:paraId="0000009D">
            <w:pPr>
              <w:jc w:val="both"/>
              <w:rPr>
                <w:color w:val="1c1c1c"/>
                <w:sz w:val="22"/>
                <w:szCs w:val="22"/>
              </w:rPr>
            </w:pPr>
            <w:r w:rsidDel="00000000" w:rsidR="00000000" w:rsidRPr="00000000">
              <w:rPr>
                <w:color w:val="1c1c1c"/>
                <w:sz w:val="22"/>
                <w:szCs w:val="22"/>
                <w:rtl w:val="0"/>
              </w:rPr>
              <w:t xml:space="preserve">EAPP - RRII </w:t>
            </w:r>
          </w:p>
        </w:tc>
        <w:tc>
          <w:tcPr/>
          <w:p w:rsidR="00000000" w:rsidDel="00000000" w:rsidP="00000000" w:rsidRDefault="00000000" w:rsidRPr="00000000" w14:paraId="0000009E">
            <w:pPr>
              <w:jc w:val="both"/>
              <w:rPr>
                <w:b w:val="1"/>
                <w:color w:val="1c1c1c"/>
                <w:sz w:val="22"/>
                <w:szCs w:val="22"/>
              </w:rPr>
            </w:pPr>
            <w:r w:rsidDel="00000000" w:rsidR="00000000" w:rsidRPr="00000000">
              <w:rPr>
                <w:b w:val="1"/>
                <w:color w:val="1c1c1c"/>
                <w:sz w:val="22"/>
                <w:szCs w:val="22"/>
                <w:rtl w:val="0"/>
              </w:rPr>
              <w:t xml:space="preserve">Seguridad y Defensa en el Siglo XXI</w:t>
            </w:r>
          </w:p>
        </w:tc>
        <w:tc>
          <w:tcPr/>
          <w:p w:rsidR="00000000" w:rsidDel="00000000" w:rsidP="00000000" w:rsidRDefault="00000000" w:rsidRPr="00000000" w14:paraId="0000009F">
            <w:pPr>
              <w:jc w:val="both"/>
              <w:rPr>
                <w:color w:val="1c1c1c"/>
                <w:sz w:val="22"/>
                <w:szCs w:val="22"/>
              </w:rPr>
            </w:pPr>
            <w:r w:rsidDel="00000000" w:rsidR="00000000" w:rsidRPr="00000000">
              <w:rPr>
                <w:color w:val="1c1c1c"/>
                <w:sz w:val="22"/>
                <w:szCs w:val="22"/>
                <w:rtl w:val="0"/>
              </w:rPr>
              <w:t xml:space="preserve">Los cambios producidos en el contexto internacional y en la matriz Estado- Sociedad han facilitado la emergencia de nuevas problemáticas que desafían al Estado y a la sociedad.</w:t>
              <w:br w:type="textWrapping"/>
              <w:br w:type="textWrapping"/>
              <w:t xml:space="preserve">El fin de la Guerra Fría, y las consecuentes modificaciones en la estructura de poder internacional; las transformaciones sociales, económicas, tecnológicas y financieras han configurado un mundo ambiguo. El peligro de una guerra global atómica ya no es el escenario más temido, sin embargo, las amenazas, tanto a nivel micro como macro, no sólo no han desaparecido, sino que se han diversificado.</w:t>
              <w:br w:type="textWrapping"/>
              <w:br w:type="textWrapping"/>
              <w:t xml:space="preserve">Dichos cambios requieren de capacidades estatales diferenciadas, tanto cuantitativa como cualitativamente, a los efectos de hacer frente a esas problemáticas. En este sentido, la formación de profesionales capaces de analizar y formular políticas públicas para dar cuenta de las mismas resulta esencial.</w:t>
            </w:r>
          </w:p>
        </w:tc>
        <w:tc>
          <w:tcPr/>
          <w:p w:rsidR="00000000" w:rsidDel="00000000" w:rsidP="00000000" w:rsidRDefault="00000000" w:rsidRPr="00000000" w14:paraId="000000A0">
            <w:pPr>
              <w:jc w:val="both"/>
              <w:rPr>
                <w:color w:val="1c1c1c"/>
                <w:sz w:val="22"/>
                <w:szCs w:val="22"/>
              </w:rPr>
            </w:pPr>
            <w:r w:rsidDel="00000000" w:rsidR="00000000" w:rsidRPr="00000000">
              <w:rPr>
                <w:color w:val="1c1c1c"/>
                <w:sz w:val="22"/>
                <w:szCs w:val="22"/>
                <w:rtl w:val="0"/>
              </w:rPr>
              <w:t xml:space="preserve">Graduado o Estudiante avanzado de Ciencia Política/Sociología: tener cursada la materia troncal de la Orientación de Relaciones Internacionales y/o de Estado, Administración y Políticas Públicas. Lecto – compresión de inglés. Requisitos no excluyentes.</w:t>
            </w:r>
          </w:p>
        </w:tc>
        <w:tc>
          <w:tcPr/>
          <w:p w:rsidR="00000000" w:rsidDel="00000000" w:rsidP="00000000" w:rsidRDefault="00000000" w:rsidRPr="00000000" w14:paraId="000000A1">
            <w:pPr>
              <w:jc w:val="both"/>
              <w:rPr>
                <w:color w:val="1c1c1c"/>
                <w:sz w:val="22"/>
                <w:szCs w:val="22"/>
              </w:rPr>
            </w:pPr>
            <w:r w:rsidDel="00000000" w:rsidR="00000000" w:rsidRPr="00000000">
              <w:rPr>
                <w:color w:val="1c1c1c"/>
                <w:sz w:val="22"/>
                <w:szCs w:val="22"/>
                <w:rtl w:val="0"/>
              </w:rPr>
              <w:t xml:space="preserve">Eissa</w:t>
            </w:r>
          </w:p>
        </w:tc>
        <w:tc>
          <w:tcPr/>
          <w:p w:rsidR="00000000" w:rsidDel="00000000" w:rsidP="00000000" w:rsidRDefault="00000000" w:rsidRPr="00000000" w14:paraId="000000A2">
            <w:pPr>
              <w:jc w:val="both"/>
              <w:rPr>
                <w:color w:val="1c1c1c"/>
                <w:sz w:val="22"/>
                <w:szCs w:val="22"/>
              </w:rPr>
            </w:pPr>
            <w:r w:rsidDel="00000000" w:rsidR="00000000" w:rsidRPr="00000000">
              <w:rPr>
                <w:color w:val="1c1c1c"/>
                <w:sz w:val="22"/>
                <w:szCs w:val="22"/>
                <w:rtl w:val="0"/>
              </w:rPr>
              <w:t xml:space="preserve">seissa@yahoo.com </w:t>
            </w:r>
          </w:p>
          <w:p w:rsidR="00000000" w:rsidDel="00000000" w:rsidP="00000000" w:rsidRDefault="00000000" w:rsidRPr="00000000" w14:paraId="000000A3">
            <w:pPr>
              <w:jc w:val="both"/>
              <w:rPr>
                <w:color w:val="1c1c1c"/>
                <w:sz w:val="22"/>
                <w:szCs w:val="22"/>
              </w:rPr>
            </w:pPr>
            <w:r w:rsidDel="00000000" w:rsidR="00000000" w:rsidRPr="00000000">
              <w:rPr>
                <w:color w:val="1c1c1c"/>
                <w:sz w:val="22"/>
                <w:szCs w:val="22"/>
                <w:rtl w:val="0"/>
              </w:rPr>
              <w:t xml:space="preserve">asunto: GICP 2017 Eissa</w:t>
            </w:r>
          </w:p>
        </w:tc>
      </w:tr>
      <w:tr>
        <w:trPr>
          <w:trHeight w:val="3220" w:hRule="atLeast"/>
        </w:trPr>
        <w:tc>
          <w:tcPr/>
          <w:p w:rsidR="00000000" w:rsidDel="00000000" w:rsidP="00000000" w:rsidRDefault="00000000" w:rsidRPr="00000000" w14:paraId="000000A4">
            <w:pPr>
              <w:jc w:val="both"/>
              <w:rPr>
                <w:color w:val="1c1c1c"/>
                <w:sz w:val="22"/>
                <w:szCs w:val="22"/>
              </w:rPr>
            </w:pPr>
            <w:r w:rsidDel="00000000" w:rsidR="00000000" w:rsidRPr="00000000">
              <w:rPr>
                <w:color w:val="1c1c1c"/>
                <w:sz w:val="22"/>
                <w:szCs w:val="22"/>
                <w:rtl w:val="0"/>
              </w:rPr>
              <w:t xml:space="preserve">TP PL</w:t>
            </w:r>
          </w:p>
        </w:tc>
        <w:tc>
          <w:tcPr/>
          <w:p w:rsidR="00000000" w:rsidDel="00000000" w:rsidP="00000000" w:rsidRDefault="00000000" w:rsidRPr="00000000" w14:paraId="000000A5">
            <w:pPr>
              <w:spacing w:after="280" w:lineRule="auto"/>
              <w:rPr>
                <w:b w:val="1"/>
                <w:sz w:val="22"/>
                <w:szCs w:val="22"/>
              </w:rPr>
            </w:pPr>
            <w:r w:rsidDel="00000000" w:rsidR="00000000" w:rsidRPr="00000000">
              <w:rPr>
                <w:b w:val="1"/>
                <w:sz w:val="22"/>
                <w:szCs w:val="22"/>
                <w:rtl w:val="0"/>
              </w:rPr>
              <w:t xml:space="preserve">Teorías modernas de la resistencia entre América y Europa</w:t>
            </w:r>
          </w:p>
          <w:p w:rsidR="00000000" w:rsidDel="00000000" w:rsidP="00000000" w:rsidRDefault="00000000" w:rsidRPr="00000000" w14:paraId="000000A6">
            <w:pPr>
              <w:jc w:val="both"/>
              <w:rPr>
                <w:b w:val="1"/>
                <w:color w:val="1c1c1c"/>
                <w:sz w:val="22"/>
                <w:szCs w:val="22"/>
              </w:rPr>
            </w:pPr>
            <w:r w:rsidDel="00000000" w:rsidR="00000000" w:rsidRPr="00000000">
              <w:rPr>
                <w:rtl w:val="0"/>
              </w:rPr>
            </w:r>
          </w:p>
        </w:tc>
        <w:tc>
          <w:tcPr/>
          <w:p w:rsidR="00000000" w:rsidDel="00000000" w:rsidP="00000000" w:rsidRDefault="00000000" w:rsidRPr="00000000" w14:paraId="000000A7">
            <w:pPr>
              <w:spacing w:after="280" w:lineRule="auto"/>
              <w:rPr>
                <w:sz w:val="22"/>
                <w:szCs w:val="22"/>
              </w:rPr>
            </w:pPr>
            <w:r w:rsidDel="00000000" w:rsidR="00000000" w:rsidRPr="00000000">
              <w:rPr>
                <w:sz w:val="22"/>
                <w:szCs w:val="22"/>
                <w:rtl w:val="0"/>
              </w:rPr>
              <w:t xml:space="preserve">El objetivo general es interpretar, explicar, investigar y producir trabajos sobre el concepto de resistencia en obras producidas en los siglos XV y XVII entre América y Europa. Para ello se buscará no sólo identificar a los diversos modos con los que la modernidad piensa ese momento liminar en el que se desestabilizan los fundamentos de la política, sino también desagregar a la misma modernidad atendiendo a sus expresiones americanas, europeas y “mestizas”. </w:t>
            </w:r>
          </w:p>
          <w:p w:rsidR="00000000" w:rsidDel="00000000" w:rsidP="00000000" w:rsidRDefault="00000000" w:rsidRPr="00000000" w14:paraId="000000A8">
            <w:pPr>
              <w:spacing w:after="280" w:before="280" w:lineRule="auto"/>
              <w:rPr>
                <w:sz w:val="22"/>
                <w:szCs w:val="22"/>
              </w:rPr>
            </w:pPr>
            <w:r w:rsidDel="00000000" w:rsidR="00000000" w:rsidRPr="00000000">
              <w:rPr>
                <w:sz w:val="22"/>
                <w:szCs w:val="22"/>
                <w:rtl w:val="0"/>
              </w:rPr>
              <w:t xml:space="preserve">De modo que al proponernos la lectura de una serie de textos bajo el rótulo de “teorías de la resistencia” no se busca rastrear simplemente la aparición de la palabra “resistencia”, ya que su uso deja al descubierto proximidades, pero también distancias en ciertos aspectos insalvables. Nos interesa volver sobre esas obras para interrogarnos sobre cómo teorizan sobre la inestabilidad de los fundamentos de la política. Desde una perspectiva teórico política, claro está, tal inestabilidad remite al momento en el que esos fundamentos entran en crisis, o interrumpen su devenir, ocasionando la emergencia de un conflicto. Ahora bien, no toda teorización sobre la desobediencia, la rebelión, la tiranía o el abuso de la autoridad implica, necesariamente, asumir la inestabilidad de los fundamentos provistos por esa misma teoría. Por decirlo de un modo aún sintético y esquemático, en esas obras creemos vislumbrar diversas modalidades de asumir y teorizar no ya la desestabilización de un fundamento, sino la imposibilidad de resolución de esa inestabilidad. </w:t>
            </w:r>
          </w:p>
          <w:p w:rsidR="00000000" w:rsidDel="00000000" w:rsidP="00000000" w:rsidRDefault="00000000" w:rsidRPr="00000000" w14:paraId="000000A9">
            <w:pPr>
              <w:spacing w:after="280" w:before="280" w:lineRule="auto"/>
              <w:rPr>
                <w:sz w:val="22"/>
                <w:szCs w:val="22"/>
              </w:rPr>
            </w:pPr>
            <w:r w:rsidDel="00000000" w:rsidR="00000000" w:rsidRPr="00000000">
              <w:rPr>
                <w:sz w:val="22"/>
                <w:szCs w:val="22"/>
                <w:rtl w:val="0"/>
              </w:rPr>
              <w:t xml:space="preserve">Proponemos el siguiente corpus inicial de investigación: Fernando de Alva Ixtilxóchitl, Hernando Alvarado Tezozómoc, Sor Juana Inés de la Cruz, Bartolomé de las Casas, Thomas Hobbes, John Locke, NiccolòMachiavelli, Pietro Mártir de Anglería, Henryy Moore, Diego Muñoz Camargo, Juan Bautista Pomar, Henry More, Friedrich Spee, Baruch Spinoza, Francisco Suárez, John Toland, Felipe Waman Puma de Ayala, entre otros. </w:t>
            </w:r>
          </w:p>
          <w:p w:rsidR="00000000" w:rsidDel="00000000" w:rsidP="00000000" w:rsidRDefault="00000000" w:rsidRPr="00000000" w14:paraId="000000AA">
            <w:pPr>
              <w:spacing w:after="280" w:before="280" w:lineRule="auto"/>
              <w:rPr>
                <w:sz w:val="22"/>
                <w:szCs w:val="22"/>
              </w:rPr>
            </w:pPr>
            <w:r w:rsidDel="00000000" w:rsidR="00000000" w:rsidRPr="00000000">
              <w:rPr>
                <w:sz w:val="22"/>
                <w:szCs w:val="22"/>
                <w:rtl w:val="0"/>
              </w:rPr>
              <w:t xml:space="preserve">En las obras de los autores referidos se observan argumentos elaborados a partir de diversos lenguajes. Estas variaciones pasan desapercibidas al intentar hacerlos comparecer sobre qué entienden por “resistencia” en el estricto ámbito del derecho ―incluso del derecho político―. Por ello sugerimos componer un contrapunto a partir de cuatro categorías desde las cuales comprender y explicar las teorías modernas de la resistencia. Estas son: (i) derecho(s) a la resistencia, (ii) potencia y resistencia, (iii) colonialidad y resistencia, y (iv) género y resistencia.</w:t>
            </w:r>
          </w:p>
          <w:p w:rsidR="00000000" w:rsidDel="00000000" w:rsidP="00000000" w:rsidRDefault="00000000" w:rsidRPr="00000000" w14:paraId="000000AB">
            <w:pPr>
              <w:jc w:val="both"/>
              <w:rPr>
                <w:color w:val="1c1c1c"/>
                <w:sz w:val="22"/>
                <w:szCs w:val="22"/>
              </w:rPr>
            </w:pPr>
            <w:r w:rsidDel="00000000" w:rsidR="00000000" w:rsidRPr="00000000">
              <w:rPr>
                <w:rtl w:val="0"/>
              </w:rPr>
            </w:r>
          </w:p>
        </w:tc>
        <w:tc>
          <w:tcPr/>
          <w:p w:rsidR="00000000" w:rsidDel="00000000" w:rsidP="00000000" w:rsidRDefault="00000000" w:rsidRPr="00000000" w14:paraId="000000AC">
            <w:pPr>
              <w:spacing w:after="280" w:lineRule="auto"/>
              <w:rPr>
                <w:sz w:val="22"/>
                <w:szCs w:val="22"/>
              </w:rPr>
            </w:pPr>
            <w:r w:rsidDel="00000000" w:rsidR="00000000" w:rsidRPr="00000000">
              <w:rPr>
                <w:sz w:val="22"/>
                <w:szCs w:val="22"/>
                <w:rtl w:val="0"/>
              </w:rPr>
              <w:t xml:space="preserve">Ser estudiante de la carrera o de carreras afines. </w:t>
            </w:r>
          </w:p>
          <w:p w:rsidR="00000000" w:rsidDel="00000000" w:rsidP="00000000" w:rsidRDefault="00000000" w:rsidRPr="00000000" w14:paraId="000000AD">
            <w:pPr>
              <w:jc w:val="both"/>
              <w:rPr>
                <w:color w:val="1c1c1c"/>
                <w:sz w:val="22"/>
                <w:szCs w:val="22"/>
              </w:rPr>
            </w:pPr>
            <w:r w:rsidDel="00000000" w:rsidR="00000000" w:rsidRPr="00000000">
              <w:rPr>
                <w:rtl w:val="0"/>
              </w:rPr>
            </w:r>
          </w:p>
        </w:tc>
        <w:tc>
          <w:tcPr/>
          <w:p w:rsidR="00000000" w:rsidDel="00000000" w:rsidP="00000000" w:rsidRDefault="00000000" w:rsidRPr="00000000" w14:paraId="000000AE">
            <w:pPr>
              <w:spacing w:after="280" w:lineRule="auto"/>
              <w:rPr>
                <w:sz w:val="22"/>
                <w:szCs w:val="22"/>
              </w:rPr>
            </w:pPr>
            <w:r w:rsidDel="00000000" w:rsidR="00000000" w:rsidRPr="00000000">
              <w:rPr>
                <w:sz w:val="22"/>
                <w:szCs w:val="22"/>
                <w:rtl w:val="0"/>
              </w:rPr>
              <w:t xml:space="preserve">Fernández Peychaux-Mattei</w:t>
            </w:r>
          </w:p>
          <w:p w:rsidR="00000000" w:rsidDel="00000000" w:rsidP="00000000" w:rsidRDefault="00000000" w:rsidRPr="00000000" w14:paraId="000000AF">
            <w:pPr>
              <w:jc w:val="both"/>
              <w:rPr>
                <w:color w:val="1c1c1c"/>
                <w:sz w:val="22"/>
                <w:szCs w:val="22"/>
              </w:rPr>
            </w:pPr>
            <w:r w:rsidDel="00000000" w:rsidR="00000000" w:rsidRPr="00000000">
              <w:rPr>
                <w:rtl w:val="0"/>
              </w:rPr>
            </w:r>
          </w:p>
        </w:tc>
        <w:tc>
          <w:tcPr/>
          <w:p w:rsidR="00000000" w:rsidDel="00000000" w:rsidP="00000000" w:rsidRDefault="00000000" w:rsidRPr="00000000" w14:paraId="000000B0">
            <w:pPr>
              <w:spacing w:after="280" w:lineRule="auto"/>
              <w:rPr>
                <w:color w:val="000000"/>
                <w:sz w:val="22"/>
                <w:szCs w:val="22"/>
              </w:rPr>
            </w:pPr>
            <w:hyperlink r:id="rId11">
              <w:r w:rsidDel="00000000" w:rsidR="00000000" w:rsidRPr="00000000">
                <w:rPr>
                  <w:color w:val="000000"/>
                  <w:sz w:val="22"/>
                  <w:szCs w:val="22"/>
                  <w:u w:val="none"/>
                  <w:rtl w:val="0"/>
                </w:rPr>
                <w:t xml:space="preserve">dfernandezpeychaux@gmail.com</w:t>
              </w:r>
            </w:hyperlink>
            <w:r w:rsidDel="00000000" w:rsidR="00000000" w:rsidRPr="00000000">
              <w:rPr>
                <w:rtl w:val="0"/>
              </w:rPr>
            </w:r>
          </w:p>
          <w:p w:rsidR="00000000" w:rsidDel="00000000" w:rsidP="00000000" w:rsidRDefault="00000000" w:rsidRPr="00000000" w14:paraId="000000B1">
            <w:pPr>
              <w:spacing w:after="280" w:before="280" w:lineRule="auto"/>
              <w:rPr>
                <w:rFonts w:ascii="Times New Roman" w:cs="Times New Roman" w:eastAsia="Times New Roman" w:hAnsi="Times New Roman"/>
                <w:color w:val="000000"/>
              </w:rPr>
            </w:pPr>
            <w:r w:rsidDel="00000000" w:rsidR="00000000" w:rsidRPr="00000000">
              <w:rPr>
                <w:color w:val="000000"/>
                <w:sz w:val="22"/>
                <w:szCs w:val="22"/>
                <w:rtl w:val="0"/>
              </w:rPr>
              <w:t xml:space="preserve">eugeniamattei@gmail.com </w:t>
            </w:r>
            <w:r w:rsidDel="00000000" w:rsidR="00000000" w:rsidRPr="00000000">
              <w:rPr>
                <w:rtl w:val="0"/>
              </w:rPr>
            </w:r>
          </w:p>
          <w:p w:rsidR="00000000" w:rsidDel="00000000" w:rsidP="00000000" w:rsidRDefault="00000000" w:rsidRPr="00000000" w14:paraId="000000B2">
            <w:pPr>
              <w:jc w:val="both"/>
              <w:rPr>
                <w:color w:val="1c1c1c"/>
                <w:sz w:val="22"/>
                <w:szCs w:val="22"/>
              </w:rPr>
            </w:pPr>
            <w:r w:rsidDel="00000000" w:rsidR="00000000" w:rsidRPr="00000000">
              <w:rPr>
                <w:rtl w:val="0"/>
              </w:rPr>
            </w:r>
          </w:p>
        </w:tc>
      </w:tr>
      <w:tr>
        <w:trPr>
          <w:trHeight w:val="1980" w:hRule="atLeast"/>
        </w:trPr>
        <w:tc>
          <w:tcPr/>
          <w:p w:rsidR="00000000" w:rsidDel="00000000" w:rsidP="00000000" w:rsidRDefault="00000000" w:rsidRPr="00000000" w14:paraId="000000B3">
            <w:pPr>
              <w:jc w:val="both"/>
              <w:rPr>
                <w:color w:val="1c1c1c"/>
                <w:sz w:val="22"/>
                <w:szCs w:val="22"/>
              </w:rPr>
            </w:pPr>
            <w:r w:rsidDel="00000000" w:rsidR="00000000" w:rsidRPr="00000000">
              <w:rPr>
                <w:color w:val="1c1c1c"/>
                <w:sz w:val="22"/>
                <w:szCs w:val="22"/>
                <w:rtl w:val="0"/>
              </w:rPr>
              <w:t xml:space="preserve">PC PL</w:t>
            </w:r>
          </w:p>
        </w:tc>
        <w:tc>
          <w:tcPr/>
          <w:p w:rsidR="00000000" w:rsidDel="00000000" w:rsidP="00000000" w:rsidRDefault="00000000" w:rsidRPr="00000000" w14:paraId="000000B4">
            <w:pPr>
              <w:rPr>
                <w:sz w:val="22"/>
                <w:szCs w:val="22"/>
              </w:rPr>
            </w:pPr>
            <w:r w:rsidDel="00000000" w:rsidR="00000000" w:rsidRPr="00000000">
              <w:rPr>
                <w:sz w:val="22"/>
                <w:szCs w:val="22"/>
                <w:rtl w:val="0"/>
              </w:rPr>
              <w:t xml:space="preserve">I</w:t>
            </w:r>
            <w:r w:rsidDel="00000000" w:rsidR="00000000" w:rsidRPr="00000000">
              <w:rPr>
                <w:b w:val="1"/>
                <w:sz w:val="22"/>
                <w:szCs w:val="22"/>
                <w:rtl w:val="0"/>
              </w:rPr>
              <w:t xml:space="preserve">nestabilidad y Estabilidad presidencial en Sudamérica en el siglo XXI</w:t>
            </w:r>
            <w:r w:rsidDel="00000000" w:rsidR="00000000" w:rsidRPr="00000000">
              <w:rPr>
                <w:rtl w:val="0"/>
              </w:rPr>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análisis de los liderazgos presidenciales (LP) en Sudamérica en el siglo XXI da cuenta de un fenómeno de dos caras: la inestabilidad presidencial (IP) y la estabilidad presidencial (EP). Este fenómeno comienza a vislumbrarse mediante un conjunto de salidas anticipadas de distintos presidentes sudamericanos durante la década del noventa, principalmente por renuncias anticipadas o por intermedio del instituto legal del juicio político, demostrando que la crisis política lograba contenerse en el ámbito de la primera magistratura sin extenderse al sistema en su conjunto, como sostenía el mainstream académico. Es decir, la inestabilidad se encontraba en el presidente y no en el sistema presidencialista. Esta IP ha permitido a la región sortear crisis tales como la de representación política, económicas, de deuda externa y de corrupción sin retroceder en valores y prácticas democráticas recuperadas a mediados de la década del ochenta en la región. Su reverso, la EP, ha dado cuenta y puesto en discusión las debilidades del primer mandatario materializada en la inestabilidad presidencial. En un contexto político institucional signado por las prácticas informales, delegativas y de presiones externas al sistema de partidos, estos lìderazgos presidenciales lograr ejercer su mandato de manera estable, incrementando sus recursos y/o facultades constitucionales e institucionales. Es objetivo de la propuesta investigar, desarrollar y generar documentos contemplando distintos aspectos conceptuales de los liderazgos presidenciales de LuizInácio Lula da Silva y Dilma Rousseff en Brasil, Mauricio Macri en Argentina, Lenin Moreno en Ecuador y Nicolás Maduro en Venezuela.</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desarrollo de una visión contextual, que permita caracterizar el marco institucional e histórico en el que se desarrolla cada liderazgo, y por el otro, desde una visión subjetiva, en cuanto al tipo de cualidades que implica la acción de gobierno y de relación con otros sectores permitirán dar cuenta de las características de estos liderazgos.</w:t>
            </w:r>
          </w:p>
          <w:p w:rsidR="00000000" w:rsidDel="00000000" w:rsidP="00000000" w:rsidRDefault="00000000" w:rsidRPr="00000000" w14:paraId="000000B7">
            <w:pPr>
              <w:spacing w:before="280" w:lineRule="auto"/>
              <w:rPr>
                <w:sz w:val="22"/>
                <w:szCs w:val="22"/>
              </w:rPr>
            </w:pPr>
            <w:r w:rsidDel="00000000" w:rsidR="00000000" w:rsidRPr="00000000">
              <w:rPr>
                <w:rtl w:val="0"/>
              </w:rPr>
            </w:r>
          </w:p>
        </w:tc>
        <w:tc>
          <w:tcPr/>
          <w:p w:rsidR="00000000" w:rsidDel="00000000" w:rsidP="00000000" w:rsidRDefault="00000000" w:rsidRPr="00000000" w14:paraId="000000B8">
            <w:pPr>
              <w:jc w:val="both"/>
              <w:rPr>
                <w:color w:val="1c1c1c"/>
                <w:sz w:val="22"/>
                <w:szCs w:val="22"/>
              </w:rPr>
            </w:pPr>
            <w:r w:rsidDel="00000000" w:rsidR="00000000" w:rsidRPr="00000000">
              <w:rPr>
                <w:sz w:val="22"/>
                <w:szCs w:val="22"/>
                <w:rtl w:val="0"/>
              </w:rPr>
              <w:t xml:space="preserve">Tener cursado el Seminario Liderazgos Presidenciales en Sudamérica en el siglo XXI o materias o seminarios similares.</w:t>
            </w:r>
            <w:r w:rsidDel="00000000" w:rsidR="00000000" w:rsidRPr="00000000">
              <w:rPr>
                <w:rtl w:val="0"/>
              </w:rPr>
            </w:r>
          </w:p>
        </w:tc>
        <w:tc>
          <w:tcPr/>
          <w:p w:rsidR="00000000" w:rsidDel="00000000" w:rsidP="00000000" w:rsidRDefault="00000000" w:rsidRPr="00000000" w14:paraId="000000B9">
            <w:pPr>
              <w:jc w:val="both"/>
              <w:rPr>
                <w:color w:val="1c1c1c"/>
                <w:sz w:val="22"/>
                <w:szCs w:val="22"/>
              </w:rPr>
            </w:pPr>
            <w:r w:rsidDel="00000000" w:rsidR="00000000" w:rsidRPr="00000000">
              <w:rPr>
                <w:sz w:val="22"/>
                <w:szCs w:val="22"/>
                <w:rtl w:val="0"/>
              </w:rPr>
              <w:t xml:space="preserve">Fraschini -Tereschuk-García</w:t>
            </w:r>
            <w:r w:rsidDel="00000000" w:rsidR="00000000" w:rsidRPr="00000000">
              <w:rPr>
                <w:rtl w:val="0"/>
              </w:rPr>
            </w:r>
          </w:p>
        </w:tc>
        <w:tc>
          <w:tcPr/>
          <w:p w:rsidR="00000000" w:rsidDel="00000000" w:rsidP="00000000" w:rsidRDefault="00000000" w:rsidRPr="00000000" w14:paraId="000000BA">
            <w:pPr>
              <w:jc w:val="both"/>
              <w:rPr>
                <w:color w:val="1c1c1c"/>
                <w:sz w:val="22"/>
                <w:szCs w:val="22"/>
              </w:rPr>
            </w:pPr>
            <w:r w:rsidDel="00000000" w:rsidR="00000000" w:rsidRPr="00000000">
              <w:rPr>
                <w:rFonts w:ascii="Tahoma" w:cs="Tahoma" w:eastAsia="Tahoma" w:hAnsi="Tahoma"/>
                <w:color w:val="212121"/>
                <w:sz w:val="20"/>
                <w:szCs w:val="20"/>
                <w:highlight w:val="white"/>
                <w:rtl w:val="0"/>
              </w:rPr>
              <w:t xml:space="preserve">gtnsba@gmail.com</w:t>
            </w:r>
            <w:r w:rsidDel="00000000" w:rsidR="00000000" w:rsidRPr="00000000">
              <w:rPr>
                <w:rtl w:val="0"/>
              </w:rPr>
            </w:r>
          </w:p>
        </w:tc>
      </w:tr>
      <w:tr>
        <w:trPr>
          <w:trHeight w:val="1980" w:hRule="atLeast"/>
        </w:trPr>
        <w:tc>
          <w:tcPr/>
          <w:p w:rsidR="00000000" w:rsidDel="00000000" w:rsidP="00000000" w:rsidRDefault="00000000" w:rsidRPr="00000000" w14:paraId="000000BB">
            <w:pPr>
              <w:jc w:val="both"/>
              <w:rPr>
                <w:color w:val="1c1c1c"/>
                <w:sz w:val="22"/>
                <w:szCs w:val="22"/>
              </w:rPr>
            </w:pPr>
            <w:r w:rsidDel="00000000" w:rsidR="00000000" w:rsidRPr="00000000">
              <w:rPr>
                <w:color w:val="1c1c1c"/>
                <w:sz w:val="22"/>
                <w:szCs w:val="22"/>
                <w:rtl w:val="0"/>
              </w:rPr>
              <w:t xml:space="preserve">PA </w:t>
            </w:r>
          </w:p>
        </w:tc>
        <w:tc>
          <w:tcPr/>
          <w:p w:rsidR="00000000" w:rsidDel="00000000" w:rsidP="00000000" w:rsidRDefault="00000000" w:rsidRPr="00000000" w14:paraId="000000BC">
            <w:pPr>
              <w:spacing w:after="280" w:lineRule="auto"/>
              <w:rPr>
                <w:sz w:val="22"/>
                <w:szCs w:val="22"/>
              </w:rPr>
            </w:pPr>
            <w:r w:rsidDel="00000000" w:rsidR="00000000" w:rsidRPr="00000000">
              <w:rPr>
                <w:sz w:val="22"/>
                <w:szCs w:val="22"/>
                <w:rtl w:val="0"/>
              </w:rPr>
              <w:t xml:space="preserve">Sujetos, identidades y proyectos políticos en la historia reciente: las transformaciones del peronismo (1955-1976) </w:t>
            </w:r>
          </w:p>
          <w:p w:rsidR="00000000" w:rsidDel="00000000" w:rsidP="00000000" w:rsidRDefault="00000000" w:rsidRPr="00000000" w14:paraId="000000BD">
            <w:pPr>
              <w:jc w:val="both"/>
              <w:rPr>
                <w:b w:val="1"/>
                <w:color w:val="1c1c1c"/>
                <w:sz w:val="22"/>
                <w:szCs w:val="22"/>
              </w:rPr>
            </w:pPr>
            <w:r w:rsidDel="00000000" w:rsidR="00000000" w:rsidRPr="00000000">
              <w:rPr>
                <w:rtl w:val="0"/>
              </w:rPr>
            </w:r>
          </w:p>
        </w:tc>
        <w:tc>
          <w:tcPr/>
          <w:p w:rsidR="00000000" w:rsidDel="00000000" w:rsidP="00000000" w:rsidRDefault="00000000" w:rsidRPr="00000000" w14:paraId="000000BE">
            <w:pPr>
              <w:spacing w:after="280" w:lineRule="auto"/>
              <w:rPr>
                <w:sz w:val="22"/>
                <w:szCs w:val="22"/>
              </w:rPr>
            </w:pPr>
            <w:r w:rsidDel="00000000" w:rsidR="00000000" w:rsidRPr="00000000">
              <w:rPr>
                <w:sz w:val="22"/>
                <w:szCs w:val="22"/>
                <w:rtl w:val="0"/>
              </w:rPr>
              <w:t xml:space="preserve">El grupo constituye una continuidad de las actividades desarrolladas en el marco de los GICP 2016-2017 y 2017-2018. Se propone generar investigaciones sobre las transformaciones del peronismo, particularmente acerca de sus reconfiguraciones subjetivas e identitarias en los años sesenta y setenta, que dieron lugar a novedosas conformaciones políticas. Especialmente relevante resulta el abordaje de proyectos políticos desplegados luego del derrocamiento de Perón que buscaron conjugar nacionalismo y peronismo con otras tradiciones políticas como las izquierdas y el cristianismo. </w:t>
            </w:r>
          </w:p>
          <w:p w:rsidR="00000000" w:rsidDel="00000000" w:rsidP="00000000" w:rsidRDefault="00000000" w:rsidRPr="00000000" w14:paraId="000000BF">
            <w:pPr>
              <w:spacing w:after="280" w:before="280" w:lineRule="auto"/>
              <w:rPr>
                <w:sz w:val="22"/>
                <w:szCs w:val="22"/>
              </w:rPr>
            </w:pPr>
            <w:r w:rsidDel="00000000" w:rsidR="00000000" w:rsidRPr="00000000">
              <w:rPr>
                <w:sz w:val="22"/>
                <w:szCs w:val="22"/>
                <w:rtl w:val="0"/>
              </w:rPr>
              <w:t xml:space="preserve">La propuesta apunta a la observación de las trayectorias de figuras políticas e intelectuales, la construcción de sujetos políticos, y el análisis de la producción escrita de organizaciones, grupos y redes. Entendiendo al peronismo como movimiento y como identidad política en permanente configuración, serán consideradas sus transformaciones atravesadas durante el período de indagación a la luz de tres ejes centrales: a) sus disputas internas y los modos de procesar su heterogeneidad ideológica; b) sus variantes tácticas y la búsqueda por ampliar las bases de apoyo del peronismo para lograr su regreso al gobierno; c) sus propuestas organizativas, político-técnicas e institucionales para la conformación de una agenda de políticas públicas. Se trata de un trabajo histórico cuyo abordaje se realizará a través de categorías teóricas provenientes de las Ciencias Sociales </w:t>
            </w:r>
          </w:p>
          <w:p w:rsidR="00000000" w:rsidDel="00000000" w:rsidP="00000000" w:rsidRDefault="00000000" w:rsidRPr="00000000" w14:paraId="000000C0">
            <w:pPr>
              <w:spacing w:after="280" w:before="280" w:lineRule="auto"/>
              <w:rPr>
                <w:sz w:val="22"/>
                <w:szCs w:val="22"/>
              </w:rPr>
            </w:pPr>
            <w:r w:rsidDel="00000000" w:rsidR="00000000" w:rsidRPr="00000000">
              <w:rPr>
                <w:sz w:val="22"/>
                <w:szCs w:val="22"/>
                <w:rtl w:val="0"/>
              </w:rPr>
              <w:t xml:space="preserve">y especialmente de la teoría y la filosofía política, como identidades, sujetos políticos, antagonismo, hegemonía, entre otras. </w:t>
            </w:r>
          </w:p>
          <w:p w:rsidR="00000000" w:rsidDel="00000000" w:rsidP="00000000" w:rsidRDefault="00000000" w:rsidRPr="00000000" w14:paraId="000000C1">
            <w:pPr>
              <w:spacing w:after="280" w:before="280" w:lineRule="auto"/>
              <w:rPr>
                <w:sz w:val="22"/>
                <w:szCs w:val="22"/>
              </w:rPr>
            </w:pPr>
            <w:r w:rsidDel="00000000" w:rsidR="00000000" w:rsidRPr="00000000">
              <w:rPr>
                <w:sz w:val="22"/>
                <w:szCs w:val="22"/>
                <w:rtl w:val="0"/>
              </w:rPr>
              <w:t xml:space="preserve">Los miembros del grupo se centrarán en el estudio de un caso particular a elegir entre organizaciones políticas, religiosas o gremiales, redes profesionales y disciplinares, experiencias culturales, editoriales, trayectorias intelectuales, espacios institucionales, etc. El grupo se reúne mensualmente para la discusión de bibliografía académica sobre el tema, tutorías sobre las estrategias metodológicas a seguir y puesta en común de los avances particulares. Se espera que al finalizar el año académico cada miembro del grupo presente sus resultados en una jornada interna de intercambio.</w:t>
            </w:r>
          </w:p>
          <w:p w:rsidR="00000000" w:rsidDel="00000000" w:rsidP="00000000" w:rsidRDefault="00000000" w:rsidRPr="00000000" w14:paraId="000000C2">
            <w:pPr>
              <w:jc w:val="both"/>
              <w:rPr>
                <w:color w:val="1c1c1c"/>
                <w:sz w:val="22"/>
                <w:szCs w:val="22"/>
              </w:rPr>
            </w:pPr>
            <w:r w:rsidDel="00000000" w:rsidR="00000000" w:rsidRPr="00000000">
              <w:rPr>
                <w:rtl w:val="0"/>
              </w:rPr>
            </w:r>
          </w:p>
        </w:tc>
        <w:tc>
          <w:tcPr/>
          <w:p w:rsidR="00000000" w:rsidDel="00000000" w:rsidP="00000000" w:rsidRDefault="00000000" w:rsidRPr="00000000" w14:paraId="000000C3">
            <w:pPr>
              <w:jc w:val="both"/>
              <w:rPr>
                <w:color w:val="1c1c1c"/>
                <w:sz w:val="22"/>
                <w:szCs w:val="22"/>
              </w:rPr>
            </w:pPr>
            <w:r w:rsidDel="00000000" w:rsidR="00000000" w:rsidRPr="00000000">
              <w:rPr>
                <w:color w:val="1c1c1c"/>
                <w:sz w:val="22"/>
                <w:szCs w:val="22"/>
                <w:rtl w:val="0"/>
              </w:rPr>
              <w:t xml:space="preserve">Graduados o estudiantes de las carreras de Ciencia Política y Sociología, con al menos 6 materias de su carrera aprobadas</w:t>
              <w:br w:type="textWrapping"/>
              <w:t xml:space="preserve">Es recomendable pero no excluyente el haber cursado Historia Argentina</w:t>
            </w:r>
          </w:p>
        </w:tc>
        <w:tc>
          <w:tcPr/>
          <w:p w:rsidR="00000000" w:rsidDel="00000000" w:rsidP="00000000" w:rsidRDefault="00000000" w:rsidRPr="00000000" w14:paraId="000000C4">
            <w:pPr>
              <w:jc w:val="both"/>
              <w:rPr>
                <w:color w:val="1c1c1c"/>
                <w:sz w:val="22"/>
                <w:szCs w:val="22"/>
              </w:rPr>
            </w:pPr>
            <w:r w:rsidDel="00000000" w:rsidR="00000000" w:rsidRPr="00000000">
              <w:rPr>
                <w:color w:val="1c1c1c"/>
                <w:sz w:val="22"/>
                <w:szCs w:val="22"/>
                <w:rtl w:val="0"/>
              </w:rPr>
              <w:t xml:space="preserve">Friedemann – Mohnen</w:t>
            </w:r>
          </w:p>
        </w:tc>
        <w:tc>
          <w:tcPr/>
          <w:p w:rsidR="00000000" w:rsidDel="00000000" w:rsidP="00000000" w:rsidRDefault="00000000" w:rsidRPr="00000000" w14:paraId="000000C5">
            <w:pPr>
              <w:jc w:val="both"/>
              <w:rPr>
                <w:color w:val="1c1c1c"/>
                <w:sz w:val="22"/>
                <w:szCs w:val="22"/>
              </w:rPr>
            </w:pPr>
            <w:r w:rsidDel="00000000" w:rsidR="00000000" w:rsidRPr="00000000">
              <w:rPr>
                <w:color w:val="1c1c1c"/>
                <w:sz w:val="22"/>
                <w:szCs w:val="22"/>
                <w:rtl w:val="0"/>
              </w:rPr>
              <w:br w:type="textWrapping"/>
              <w:t xml:space="preserve">ser.fri@gmail.com </w:t>
              <w:br w:type="textWrapping"/>
              <w:br w:type="textWrapping"/>
              <w:t xml:space="preserve">silvina1982@hotmail.com </w:t>
            </w:r>
          </w:p>
        </w:tc>
      </w:tr>
      <w:tr>
        <w:trPr>
          <w:trHeight w:val="3500" w:hRule="atLeast"/>
        </w:trPr>
        <w:tc>
          <w:tcPr/>
          <w:p w:rsidR="00000000" w:rsidDel="00000000" w:rsidP="00000000" w:rsidRDefault="00000000" w:rsidRPr="00000000" w14:paraId="000000C6">
            <w:pPr>
              <w:jc w:val="both"/>
              <w:rPr>
                <w:color w:val="1c1c1c"/>
                <w:sz w:val="22"/>
                <w:szCs w:val="22"/>
              </w:rPr>
            </w:pPr>
            <w:r w:rsidDel="00000000" w:rsidR="00000000" w:rsidRPr="00000000">
              <w:rPr>
                <w:color w:val="1c1c1c"/>
                <w:sz w:val="22"/>
                <w:szCs w:val="22"/>
                <w:rtl w:val="0"/>
              </w:rPr>
              <w:t xml:space="preserve">OP </w:t>
            </w:r>
          </w:p>
        </w:tc>
        <w:tc>
          <w:tcPr/>
          <w:p w:rsidR="00000000" w:rsidDel="00000000" w:rsidP="00000000" w:rsidRDefault="00000000" w:rsidRPr="00000000" w14:paraId="000000C7">
            <w:pPr>
              <w:jc w:val="both"/>
              <w:rPr>
                <w:b w:val="1"/>
                <w:color w:val="1c1c1c"/>
                <w:sz w:val="22"/>
                <w:szCs w:val="22"/>
              </w:rPr>
            </w:pPr>
            <w:r w:rsidDel="00000000" w:rsidR="00000000" w:rsidRPr="00000000">
              <w:rPr>
                <w:b w:val="1"/>
                <w:color w:val="1c1c1c"/>
                <w:sz w:val="22"/>
                <w:szCs w:val="22"/>
                <w:rtl w:val="0"/>
              </w:rPr>
              <w:t xml:space="preserve">Sujetos en la Sociedad Red. </w:t>
            </w:r>
          </w:p>
        </w:tc>
        <w:tc>
          <w:tcPr/>
          <w:p w:rsidR="00000000" w:rsidDel="00000000" w:rsidP="00000000" w:rsidRDefault="00000000" w:rsidRPr="00000000" w14:paraId="000000C8">
            <w:pPr>
              <w:jc w:val="both"/>
              <w:rPr>
                <w:color w:val="1c1c1c"/>
                <w:sz w:val="22"/>
                <w:szCs w:val="22"/>
              </w:rPr>
            </w:pPr>
            <w:r w:rsidDel="00000000" w:rsidR="00000000" w:rsidRPr="00000000">
              <w:rPr>
                <w:color w:val="1c1c1c"/>
                <w:sz w:val="22"/>
                <w:szCs w:val="22"/>
                <w:rtl w:val="0"/>
              </w:rPr>
              <w:t xml:space="preserve">La revolución tecnológica del último cuarto del siglo XX impactó</w:t>
              <w:br w:type="textWrapping"/>
              <w:t xml:space="preserve">en la dinámica del capitalismo global reconfigurando la forma de</w:t>
              <w:br w:type="textWrapping"/>
              <w:t xml:space="preserve">producir y establecer relaciones sociales. La creación de redes</w:t>
              <w:br w:type="textWrapping"/>
              <w:t xml:space="preserve">globales sobre la que se producen una enorme masa de</w:t>
              <w:br w:type="textWrapping"/>
              <w:t xml:space="preserve">interacciones sociales abre el espacio a comunidades virtuales y a</w:t>
              <w:br w:type="textWrapping"/>
              <w:t xml:space="preserve">formas culturales emergentes en donde proliferan nuevos géneros</w:t>
              <w:br w:type="textWrapping"/>
              <w:t xml:space="preserve">discursivos. Las nuevas formas que asumen las relaciones e</w:t>
              <w:br w:type="textWrapping"/>
              <w:t xml:space="preserve">intercambios en la sociedad actual plantean una lógica novedosa</w:t>
              <w:br w:type="textWrapping"/>
              <w:t xml:space="preserve">de producción inmaterial basada en el conocimiento y la</w:t>
              <w:br w:type="textWrapping"/>
              <w:t xml:space="preserve">información. Al tiempo que se producen nuevos saberes y nuevas</w:t>
              <w:br w:type="textWrapping"/>
              <w:t xml:space="preserve">subjetividades y, por lo tanto, nuevos sujetos.Explorar estas nuevas subjetividades es el objetivo de la</w:t>
              <w:br w:type="textWrapping"/>
              <w:t xml:space="preserve">investigación que proponemos. Para ello ofrecemos la posibilidad</w:t>
              <w:br w:type="textWrapping"/>
              <w:t xml:space="preserve">de participar en la construcción de un instrumento que nos</w:t>
              <w:br w:type="textWrapping"/>
              <w:t xml:space="preserve">permita analizar los discursos de esta nueva cultura digital. ¿Son</w:t>
              <w:br w:type="textWrapping"/>
              <w:t xml:space="preserve">las redes sociales una herramienta para la liberación, o por el</w:t>
              <w:br w:type="textWrapping"/>
              <w:t xml:space="preserve">contrario, funcionan como mecanismo de control? ¿Contribuyen a</w:t>
              <w:br w:type="textWrapping"/>
              <w:t xml:space="preserve">la producción y difusión de conocimiento, o por el contrario,</w:t>
              <w:br w:type="textWrapping"/>
              <w:t xml:space="preserve">degradan y vulgarizan la cultura relativizando el saber?</w:t>
            </w:r>
          </w:p>
        </w:tc>
        <w:tc>
          <w:tcPr/>
          <w:p w:rsidR="00000000" w:rsidDel="00000000" w:rsidP="00000000" w:rsidRDefault="00000000" w:rsidRPr="00000000" w14:paraId="000000C9">
            <w:pPr>
              <w:jc w:val="both"/>
              <w:rPr>
                <w:color w:val="1c1c1c"/>
                <w:sz w:val="22"/>
                <w:szCs w:val="22"/>
              </w:rPr>
            </w:pPr>
            <w:r w:rsidDel="00000000" w:rsidR="00000000" w:rsidRPr="00000000">
              <w:rPr>
                <w:color w:val="1c1c1c"/>
                <w:sz w:val="22"/>
                <w:szCs w:val="22"/>
                <w:rtl w:val="0"/>
              </w:rPr>
              <w:t xml:space="preserve">Ser estudiante</w:t>
              <w:br w:type="textWrapping"/>
              <w:t xml:space="preserve">o graduado de</w:t>
              <w:br w:type="textWrapping"/>
              <w:t xml:space="preserve">Ciencia</w:t>
              <w:br w:type="textWrapping"/>
              <w:t xml:space="preserve">Política,</w:t>
              <w:br w:type="textWrapping"/>
              <w:t xml:space="preserve">Comunicación</w:t>
              <w:br w:type="textWrapping"/>
              <w:t xml:space="preserve">Social o</w:t>
              <w:br w:type="textWrapping"/>
              <w:t xml:space="preserve">Sociología, y</w:t>
              <w:br w:type="textWrapping"/>
              <w:t xml:space="preserve">que hayan</w:t>
              <w:br w:type="textWrapping"/>
              <w:t xml:space="preserve">aprobado las</w:t>
              <w:br w:type="textWrapping"/>
              <w:t xml:space="preserve">materias</w:t>
              <w:br w:type="textWrapping"/>
              <w:t xml:space="preserve">metodológicas</w:t>
              <w:br w:type="textWrapping"/>
              <w:t xml:space="preserve">con promedio</w:t>
              <w:br w:type="textWrapping"/>
              <w:t xml:space="preserve">no menor a 7</w:t>
              <w:br w:type="textWrapping"/>
              <w:t xml:space="preserve">(siete),</w:t>
              <w:br w:type="textWrapping"/>
              <w:t xml:space="preserve">Opinión</w:t>
              <w:br w:type="textWrapping"/>
              <w:t xml:space="preserve">Pública y las</w:t>
              <w:br w:type="textWrapping"/>
              <w:t xml:space="preserve">teorías</w:t>
              <w:br w:type="textWrapping"/>
              <w:t xml:space="preserve">Políticas.</w:t>
            </w:r>
          </w:p>
        </w:tc>
        <w:tc>
          <w:tcPr/>
          <w:p w:rsidR="00000000" w:rsidDel="00000000" w:rsidP="00000000" w:rsidRDefault="00000000" w:rsidRPr="00000000" w14:paraId="000000CA">
            <w:pPr>
              <w:jc w:val="both"/>
              <w:rPr>
                <w:color w:val="1c1c1c"/>
                <w:sz w:val="22"/>
                <w:szCs w:val="22"/>
              </w:rPr>
            </w:pPr>
            <w:r w:rsidDel="00000000" w:rsidR="00000000" w:rsidRPr="00000000">
              <w:rPr>
                <w:color w:val="1c1c1c"/>
                <w:sz w:val="22"/>
                <w:szCs w:val="22"/>
                <w:rtl w:val="0"/>
              </w:rPr>
              <w:t xml:space="preserve">Fuentes </w:t>
            </w:r>
          </w:p>
        </w:tc>
        <w:tc>
          <w:tcPr/>
          <w:p w:rsidR="00000000" w:rsidDel="00000000" w:rsidP="00000000" w:rsidRDefault="00000000" w:rsidRPr="00000000" w14:paraId="000000CB">
            <w:pPr>
              <w:jc w:val="both"/>
              <w:rPr>
                <w:color w:val="1c1c1c"/>
                <w:sz w:val="22"/>
                <w:szCs w:val="22"/>
              </w:rPr>
            </w:pPr>
            <w:hyperlink r:id="rId12">
              <w:r w:rsidDel="00000000" w:rsidR="00000000" w:rsidRPr="00000000">
                <w:rPr>
                  <w:color w:val="0000ff"/>
                  <w:sz w:val="22"/>
                  <w:szCs w:val="22"/>
                  <w:rtl w:val="0"/>
                </w:rPr>
                <w:t xml:space="preserve">grupoapocalipticoseintegrados@gmail.com</w:t>
              </w:r>
            </w:hyperlink>
            <w:r w:rsidDel="00000000" w:rsidR="00000000" w:rsidRPr="00000000">
              <w:rPr>
                <w:rtl w:val="0"/>
              </w:rPr>
            </w:r>
          </w:p>
        </w:tc>
      </w:tr>
      <w:tr>
        <w:trPr>
          <w:trHeight w:val="6260" w:hRule="atLeast"/>
        </w:trPr>
        <w:tc>
          <w:tcPr/>
          <w:p w:rsidR="00000000" w:rsidDel="00000000" w:rsidP="00000000" w:rsidRDefault="00000000" w:rsidRPr="00000000" w14:paraId="000000CC">
            <w:pPr>
              <w:jc w:val="both"/>
              <w:rPr>
                <w:color w:val="1c1c1c"/>
                <w:sz w:val="22"/>
                <w:szCs w:val="22"/>
              </w:rPr>
            </w:pPr>
            <w:r w:rsidDel="00000000" w:rsidR="00000000" w:rsidRPr="00000000">
              <w:rPr>
                <w:color w:val="1c1c1c"/>
                <w:sz w:val="22"/>
                <w:szCs w:val="22"/>
                <w:rtl w:val="0"/>
              </w:rPr>
              <w:t xml:space="preserve">TFP – PA</w:t>
            </w:r>
          </w:p>
        </w:tc>
        <w:tc>
          <w:tcPr/>
          <w:p w:rsidR="00000000" w:rsidDel="00000000" w:rsidP="00000000" w:rsidRDefault="00000000" w:rsidRPr="00000000" w14:paraId="000000CD">
            <w:pPr>
              <w:jc w:val="both"/>
              <w:rPr>
                <w:b w:val="1"/>
                <w:color w:val="1c1c1c"/>
                <w:sz w:val="22"/>
                <w:szCs w:val="22"/>
              </w:rPr>
            </w:pPr>
            <w:r w:rsidDel="00000000" w:rsidR="00000000" w:rsidRPr="00000000">
              <w:rPr>
                <w:b w:val="1"/>
                <w:color w:val="1c1c1c"/>
                <w:sz w:val="22"/>
                <w:szCs w:val="22"/>
                <w:rtl w:val="0"/>
              </w:rPr>
              <w:t xml:space="preserve">Culturas afectivas"Culturas afectivas: la emocionalidad política en ´la grieta´"</w:t>
            </w:r>
          </w:p>
        </w:tc>
        <w:tc>
          <w:tcPr/>
          <w:p w:rsidR="00000000" w:rsidDel="00000000" w:rsidP="00000000" w:rsidRDefault="00000000" w:rsidRPr="00000000" w14:paraId="000000CE">
            <w:pPr>
              <w:jc w:val="both"/>
              <w:rPr>
                <w:color w:val="1c1c1c"/>
                <w:sz w:val="22"/>
                <w:szCs w:val="22"/>
              </w:rPr>
            </w:pPr>
            <w:r w:rsidDel="00000000" w:rsidR="00000000" w:rsidRPr="00000000">
              <w:rPr>
                <w:color w:val="1c1c1c"/>
                <w:sz w:val="22"/>
                <w:szCs w:val="22"/>
                <w:rtl w:val="0"/>
              </w:rPr>
              <w:t xml:space="preserve">Palabras clave: Afectividad, emociones, subjetividad, creencias, imaginario colectivo, participación, acción colectiva, comunicación política</w:t>
              <w:br w:type="textWrapping"/>
              <w:t xml:space="preserve">La acción y la comunicación política de la Argentina actual, se encuentran atravesadas por las creencias que instituyen el fenómeno de ´la grieta´. Una gravitación con intensos anclajes en la emocionalidad, que subyacen a las culturas afectivas. Nos convoca estudiar la configuración de las formaciones afectivas vinculadas a estas creencias, las organizaciones del sentir y las operaciones de sentido desde lo emocional, sus mecanismos, modalidades de expresión, interpretación, sus lógicas y racionalidades evocadas. Nos preguntamos por los procesos de subjetivación, acción e identificación política en la Argentina de hoy. También, por cuáles son las corrientes de sensibilidades colectivas que subyacen, interpelan y vinculan a ´la grieta´ como espacio de interacción social.</w:t>
              <w:br w:type="textWrapping"/>
              <w:t xml:space="preserve">Reconocemos la inherente complejidad de nuestros objetos de estudio en la que lo afectivo se encuentra amalgamándose y distanciándose con otras variables, pero siempre en relación fundante con ellas. Convocamos a un abordaje que contemple: la dinámica de la esfera pública; los vínculos a nivel ideológico y discursivo; la circulación de imágenes; las gramáticas mediáticas y editoriales; los modos de la memoria; las relaciones de género; las nuevas tecnologías de información y comunicación; la construcción del sujeto político en las redes sociales; y los espacios de militancia, entre otras cuestiones. </w:t>
              <w:br w:type="textWrapping"/>
              <w:t xml:space="preserve">Buscamos analizar la transformación en la forma de hacer política del presente, considerando la dimensión afectiva como clave analítica para observar las dinámicas socio-culturales de la vida contemporánea. </w:t>
            </w:r>
          </w:p>
        </w:tc>
        <w:tc>
          <w:tcPr/>
          <w:p w:rsidR="00000000" w:rsidDel="00000000" w:rsidP="00000000" w:rsidRDefault="00000000" w:rsidRPr="00000000" w14:paraId="000000CF">
            <w:pPr>
              <w:jc w:val="both"/>
              <w:rPr>
                <w:color w:val="1c1c1c"/>
                <w:sz w:val="22"/>
                <w:szCs w:val="22"/>
              </w:rPr>
            </w:pPr>
            <w:r w:rsidDel="00000000" w:rsidR="00000000" w:rsidRPr="00000000">
              <w:rPr>
                <w:color w:val="1c1c1c"/>
                <w:sz w:val="22"/>
                <w:szCs w:val="22"/>
                <w:rtl w:val="0"/>
              </w:rPr>
              <w:t xml:space="preserve">Día de encuentro: sábados de 11 a 16hs. </w:t>
              <w:br w:type="textWrapping"/>
              <w:t xml:space="preserve">Requisitos para participar: ser estudiante de grado en la Facultad de Sociales UBA con al menos el 50% de las materias aprobadas; ser estudiante de posgrado de la Facultad de Sociales UBA; ser graduadx o docente de la Facultad de Sociales UBA.   </w:t>
            </w:r>
          </w:p>
        </w:tc>
        <w:tc>
          <w:tcPr/>
          <w:p w:rsidR="00000000" w:rsidDel="00000000" w:rsidP="00000000" w:rsidRDefault="00000000" w:rsidRPr="00000000" w14:paraId="000000D0">
            <w:pPr>
              <w:jc w:val="both"/>
              <w:rPr>
                <w:color w:val="1c1c1c"/>
                <w:sz w:val="22"/>
                <w:szCs w:val="22"/>
              </w:rPr>
            </w:pPr>
            <w:r w:rsidDel="00000000" w:rsidR="00000000" w:rsidRPr="00000000">
              <w:rPr>
                <w:color w:val="1c1c1c"/>
                <w:sz w:val="22"/>
                <w:szCs w:val="22"/>
                <w:rtl w:val="0"/>
              </w:rPr>
              <w:t xml:space="preserve">Lutzky – Seligmann</w:t>
            </w:r>
          </w:p>
        </w:tc>
        <w:tc>
          <w:tcPr/>
          <w:p w:rsidR="00000000" w:rsidDel="00000000" w:rsidP="00000000" w:rsidRDefault="00000000" w:rsidRPr="00000000" w14:paraId="000000D1">
            <w:pPr>
              <w:jc w:val="both"/>
              <w:rPr>
                <w:color w:val="0000ff"/>
                <w:sz w:val="22"/>
                <w:szCs w:val="22"/>
              </w:rPr>
            </w:pPr>
            <w:r w:rsidDel="00000000" w:rsidR="00000000" w:rsidRPr="00000000">
              <w:rPr>
                <w:color w:val="1c1c1c"/>
                <w:sz w:val="22"/>
                <w:szCs w:val="22"/>
                <w:rtl w:val="0"/>
              </w:rPr>
              <w:t xml:space="preserve">culturasafectivas@gmail.com </w:t>
            </w:r>
            <w:r w:rsidDel="00000000" w:rsidR="00000000" w:rsidRPr="00000000">
              <w:rPr>
                <w:rtl w:val="0"/>
              </w:rPr>
            </w:r>
          </w:p>
        </w:tc>
      </w:tr>
      <w:tr>
        <w:trPr>
          <w:trHeight w:val="3500" w:hRule="atLeast"/>
        </w:trPr>
        <w:tc>
          <w:tcPr/>
          <w:p w:rsidR="00000000" w:rsidDel="00000000" w:rsidP="00000000" w:rsidRDefault="00000000" w:rsidRPr="00000000" w14:paraId="000000D2">
            <w:pPr>
              <w:jc w:val="both"/>
              <w:rPr>
                <w:color w:val="1c1c1c"/>
                <w:sz w:val="22"/>
                <w:szCs w:val="22"/>
              </w:rPr>
            </w:pPr>
            <w:r w:rsidDel="00000000" w:rsidR="00000000" w:rsidRPr="00000000">
              <w:rPr>
                <w:color w:val="1c1c1c"/>
                <w:sz w:val="22"/>
                <w:szCs w:val="22"/>
                <w:rtl w:val="0"/>
              </w:rPr>
              <w:t xml:space="preserve">TFP - PL – PA</w:t>
            </w:r>
          </w:p>
        </w:tc>
        <w:tc>
          <w:tcPr/>
          <w:p w:rsidR="00000000" w:rsidDel="00000000" w:rsidP="00000000" w:rsidRDefault="00000000" w:rsidRPr="00000000" w14:paraId="000000D3">
            <w:pPr>
              <w:jc w:val="both"/>
              <w:rPr>
                <w:b w:val="1"/>
                <w:color w:val="1c1c1c"/>
                <w:sz w:val="22"/>
                <w:szCs w:val="22"/>
              </w:rPr>
            </w:pPr>
            <w:r w:rsidDel="00000000" w:rsidR="00000000" w:rsidRPr="00000000">
              <w:rPr>
                <w:b w:val="1"/>
                <w:color w:val="1c1c1c"/>
                <w:sz w:val="22"/>
                <w:szCs w:val="22"/>
                <w:rtl w:val="0"/>
              </w:rPr>
              <w:t xml:space="preserve">“El peronismo, la universidad y los intelectuales (1946-1955)”</w:t>
            </w:r>
          </w:p>
        </w:tc>
        <w:tc>
          <w:tcPr/>
          <w:p w:rsidR="00000000" w:rsidDel="00000000" w:rsidP="00000000" w:rsidRDefault="00000000" w:rsidRPr="00000000" w14:paraId="000000D4">
            <w:pPr>
              <w:jc w:val="both"/>
              <w:rPr>
                <w:color w:val="1c1c1c"/>
                <w:sz w:val="22"/>
                <w:szCs w:val="22"/>
              </w:rPr>
            </w:pPr>
            <w:r w:rsidDel="00000000" w:rsidR="00000000" w:rsidRPr="00000000">
              <w:rPr>
                <w:color w:val="1c1c1c"/>
                <w:sz w:val="22"/>
                <w:szCs w:val="22"/>
                <w:rtl w:val="0"/>
              </w:rPr>
              <w:t xml:space="preserve">El presente grupo de investigación tiene por objetivo considerar los principales debates intelectuales librados durante los dos primeros mandatos de gobierno peronistas, con especial atención en el ámbito universitario. Para ello adoptaremos un enfoque interdisciplinario, proponiendo la utilización de herramientas analíticas y perspectivas teóricas provenientes de distintas disciplinas de las ciencias sociales y las humanidades.</w:t>
              <w:br w:type="textWrapping"/>
              <w:br w:type="textWrapping"/>
              <w:t xml:space="preserve">Los ejes de trabajo propuestos son: a) La política universitaria del peronismo; b) La misión de la Universidad en la Constitución de 1949; c) Los debates en torno a la educación religiosa; d) La discusión en torno a la nueva Constitución en el ámbito del Derecho e) La disputa en el terreno de la filosofía: precedencias, alianzas y debates entre existencialismo ateo, existencialismo cristiano y neo-tomismo; f) El Primer Congreso Nacional de Filosofía; g) La misión educativa de la filosofía según la Comunidad Organizada y sus resonancias clásicas: Paideia griega y Bildung germánica</w:t>
            </w:r>
          </w:p>
        </w:tc>
        <w:tc>
          <w:tcPr/>
          <w:p w:rsidR="00000000" w:rsidDel="00000000" w:rsidP="00000000" w:rsidRDefault="00000000" w:rsidRPr="00000000" w14:paraId="000000D5">
            <w:pPr>
              <w:jc w:val="both"/>
              <w:rPr>
                <w:color w:val="1c1c1c"/>
                <w:sz w:val="22"/>
                <w:szCs w:val="22"/>
              </w:rPr>
            </w:pPr>
            <w:r w:rsidDel="00000000" w:rsidR="00000000" w:rsidRPr="00000000">
              <w:rPr>
                <w:color w:val="1c1c1c"/>
                <w:sz w:val="22"/>
                <w:szCs w:val="22"/>
                <w:rtl w:val="0"/>
              </w:rPr>
              <w:t xml:space="preserve">Graduados o estudiantes de carreras afines que tengan interes en la tematica</w:t>
            </w:r>
          </w:p>
        </w:tc>
        <w:tc>
          <w:tcPr/>
          <w:p w:rsidR="00000000" w:rsidDel="00000000" w:rsidP="00000000" w:rsidRDefault="00000000" w:rsidRPr="00000000" w14:paraId="000000D6">
            <w:pPr>
              <w:jc w:val="both"/>
              <w:rPr>
                <w:color w:val="1c1c1c"/>
                <w:sz w:val="22"/>
                <w:szCs w:val="22"/>
              </w:rPr>
            </w:pPr>
            <w:r w:rsidDel="00000000" w:rsidR="00000000" w:rsidRPr="00000000">
              <w:rPr>
                <w:color w:val="1c1c1c"/>
                <w:sz w:val="22"/>
                <w:szCs w:val="22"/>
                <w:rtl w:val="0"/>
              </w:rPr>
              <w:t xml:space="preserve">Mas – Bay</w:t>
            </w:r>
          </w:p>
        </w:tc>
        <w:tc>
          <w:tcPr/>
          <w:p w:rsidR="00000000" w:rsidDel="00000000" w:rsidP="00000000" w:rsidRDefault="00000000" w:rsidRPr="00000000" w14:paraId="000000D7">
            <w:pPr>
              <w:jc w:val="both"/>
              <w:rPr>
                <w:color w:val="1c1c1c"/>
                <w:sz w:val="22"/>
                <w:szCs w:val="22"/>
              </w:rPr>
            </w:pPr>
            <w:r w:rsidDel="00000000" w:rsidR="00000000" w:rsidRPr="00000000">
              <w:rPr>
                <w:color w:val="1c1c1c"/>
                <w:sz w:val="22"/>
                <w:szCs w:val="22"/>
                <w:rtl w:val="0"/>
              </w:rPr>
              <w:t xml:space="preserve">rodrigomas1986@gmail.com</w:t>
            </w:r>
          </w:p>
        </w:tc>
      </w:tr>
      <w:tr>
        <w:trPr>
          <w:trHeight w:val="8180" w:hRule="atLeast"/>
        </w:trPr>
        <w:tc>
          <w:tcPr/>
          <w:p w:rsidR="00000000" w:rsidDel="00000000" w:rsidP="00000000" w:rsidRDefault="00000000" w:rsidRPr="00000000" w14:paraId="000000D8">
            <w:pPr>
              <w:jc w:val="both"/>
              <w:rPr>
                <w:color w:val="1c1c1c"/>
                <w:sz w:val="22"/>
                <w:szCs w:val="22"/>
              </w:rPr>
            </w:pPr>
            <w:r w:rsidDel="00000000" w:rsidR="00000000" w:rsidRPr="00000000">
              <w:rPr>
                <w:color w:val="1c1c1c"/>
                <w:sz w:val="22"/>
                <w:szCs w:val="22"/>
                <w:rtl w:val="0"/>
              </w:rPr>
              <w:t xml:space="preserve">RRII PC EAPP</w:t>
            </w:r>
          </w:p>
          <w:p w:rsidR="00000000" w:rsidDel="00000000" w:rsidP="00000000" w:rsidRDefault="00000000" w:rsidRPr="00000000" w14:paraId="000000D9">
            <w:pPr>
              <w:jc w:val="both"/>
              <w:rPr>
                <w:color w:val="1c1c1c"/>
                <w:sz w:val="22"/>
                <w:szCs w:val="22"/>
              </w:rPr>
            </w:pPr>
            <w:r w:rsidDel="00000000" w:rsidR="00000000" w:rsidRPr="00000000">
              <w:rPr>
                <w:rtl w:val="0"/>
              </w:rPr>
            </w:r>
          </w:p>
          <w:p w:rsidR="00000000" w:rsidDel="00000000" w:rsidP="00000000" w:rsidRDefault="00000000" w:rsidRPr="00000000" w14:paraId="000000DA">
            <w:pPr>
              <w:jc w:val="both"/>
              <w:rPr>
                <w:color w:val="1c1c1c"/>
                <w:sz w:val="22"/>
                <w:szCs w:val="22"/>
              </w:rPr>
            </w:pPr>
            <w:r w:rsidDel="00000000" w:rsidR="00000000" w:rsidRPr="00000000">
              <w:rPr>
                <w:rtl w:val="0"/>
              </w:rPr>
            </w:r>
          </w:p>
        </w:tc>
        <w:tc>
          <w:tcPr/>
          <w:p w:rsidR="00000000" w:rsidDel="00000000" w:rsidP="00000000" w:rsidRDefault="00000000" w:rsidRPr="00000000" w14:paraId="000000DB">
            <w:pPr>
              <w:jc w:val="both"/>
              <w:rPr>
                <w:b w:val="1"/>
                <w:color w:val="1c1c1c"/>
                <w:sz w:val="22"/>
                <w:szCs w:val="22"/>
              </w:rPr>
            </w:pPr>
            <w:r w:rsidDel="00000000" w:rsidR="00000000" w:rsidRPr="00000000">
              <w:rPr>
                <w:b w:val="1"/>
                <w:sz w:val="22"/>
                <w:szCs w:val="22"/>
                <w:rtl w:val="0"/>
              </w:rPr>
              <w:t xml:space="preserve">La democratización en Asia: avances, retrocesos, cambios y continuidades.</w:t>
            </w:r>
            <w:r w:rsidDel="00000000" w:rsidR="00000000" w:rsidRPr="00000000">
              <w:rPr>
                <w:rtl w:val="0"/>
              </w:rPr>
            </w:r>
          </w:p>
        </w:tc>
        <w:tc>
          <w:tcPr/>
          <w:p w:rsidR="00000000" w:rsidDel="00000000" w:rsidP="00000000" w:rsidRDefault="00000000" w:rsidRPr="00000000" w14:paraId="000000DC">
            <w:pPr>
              <w:tabs>
                <w:tab w:val="left" w:pos="1134"/>
              </w:tabs>
              <w:jc w:val="both"/>
              <w:rPr>
                <w:sz w:val="22"/>
                <w:szCs w:val="22"/>
              </w:rPr>
            </w:pPr>
            <w:r w:rsidDel="00000000" w:rsidR="00000000" w:rsidRPr="00000000">
              <w:rPr>
                <w:sz w:val="22"/>
                <w:szCs w:val="22"/>
                <w:rtl w:val="0"/>
              </w:rPr>
              <w:t xml:space="preserve">Este proyecto se plantea como problema de investigación la cuestión de la democratización de las sociedades contemporáneas a partir del estudio de países asiáticos, particularmente los ubicados entre el sur y el sudeste de dicha región. </w:t>
            </w:r>
          </w:p>
          <w:p w:rsidR="00000000" w:rsidDel="00000000" w:rsidP="00000000" w:rsidRDefault="00000000" w:rsidRPr="00000000" w14:paraId="000000DD">
            <w:pPr>
              <w:tabs>
                <w:tab w:val="left" w:pos="1134"/>
              </w:tabs>
              <w:jc w:val="both"/>
              <w:rPr>
                <w:sz w:val="22"/>
                <w:szCs w:val="22"/>
              </w:rPr>
            </w:pPr>
            <w:r w:rsidDel="00000000" w:rsidR="00000000" w:rsidRPr="00000000">
              <w:rPr>
                <w:sz w:val="22"/>
                <w:szCs w:val="22"/>
                <w:rtl w:val="0"/>
              </w:rPr>
              <w:t xml:space="preserve">Se parte de la hipótesis que las bases teóricas con las cuales se estudiaron las democratizaciones de la tercera ola aún son útiles para analizar los procesos actuales pero que, a la vez, son insuficientes. Por ello hace falta una renovación teórica que viene, tanto del estudio de nuevos casos, como de una mirada más amplia en los abordajes que pueden incluir la reconsideración de la influencia del escenario internacional a la luz de su nuevas características globales, los nuevos actores, cuestiones culturales, étnicas, de género, tipo de liderazgos etc. </w:t>
            </w:r>
          </w:p>
          <w:p w:rsidR="00000000" w:rsidDel="00000000" w:rsidP="00000000" w:rsidRDefault="00000000" w:rsidRPr="00000000" w14:paraId="000000DE">
            <w:pPr>
              <w:spacing w:after="280" w:before="280" w:lineRule="auto"/>
              <w:rPr>
                <w:sz w:val="22"/>
                <w:szCs w:val="22"/>
              </w:rPr>
            </w:pPr>
            <w:r w:rsidDel="00000000" w:rsidR="00000000" w:rsidRPr="00000000">
              <w:rPr>
                <w:sz w:val="22"/>
                <w:szCs w:val="22"/>
                <w:rtl w:val="0"/>
              </w:rPr>
              <w:t xml:space="preserve">- Analizar el desarrollo de regímenes políticos asiáticos buscando identificar variables que explican el rumbo de su democratización como también los retrocesos y desafíos que debe superar a corto y mediano plazo. </w:t>
            </w:r>
          </w:p>
          <w:p w:rsidR="00000000" w:rsidDel="00000000" w:rsidP="00000000" w:rsidRDefault="00000000" w:rsidRPr="00000000" w14:paraId="000000DF">
            <w:pPr>
              <w:spacing w:after="280" w:before="280" w:lineRule="auto"/>
              <w:rPr>
                <w:sz w:val="22"/>
                <w:szCs w:val="22"/>
              </w:rPr>
            </w:pPr>
            <w:r w:rsidDel="00000000" w:rsidR="00000000" w:rsidRPr="00000000">
              <w:rPr>
                <w:sz w:val="22"/>
                <w:szCs w:val="22"/>
                <w:rtl w:val="0"/>
              </w:rPr>
              <w:t xml:space="preserve">Objetivos específicos </w:t>
            </w:r>
          </w:p>
          <w:p w:rsidR="00000000" w:rsidDel="00000000" w:rsidP="00000000" w:rsidRDefault="00000000" w:rsidRPr="00000000" w14:paraId="000000E0">
            <w:pPr>
              <w:spacing w:after="280" w:before="280" w:lineRule="auto"/>
              <w:rPr>
                <w:sz w:val="22"/>
                <w:szCs w:val="22"/>
              </w:rPr>
            </w:pPr>
            <w:r w:rsidDel="00000000" w:rsidR="00000000" w:rsidRPr="00000000">
              <w:rPr>
                <w:sz w:val="22"/>
                <w:szCs w:val="22"/>
                <w:rtl w:val="0"/>
              </w:rPr>
              <w:t xml:space="preserve">- A través del estudio de los procesos de democratización se buscará aumentar el conocimiento sobre sus coyunturas políticas actuales. </w:t>
            </w:r>
          </w:p>
          <w:p w:rsidR="00000000" w:rsidDel="00000000" w:rsidP="00000000" w:rsidRDefault="00000000" w:rsidRPr="00000000" w14:paraId="000000E1">
            <w:pPr>
              <w:spacing w:after="280" w:before="280" w:lineRule="auto"/>
              <w:rPr>
                <w:sz w:val="22"/>
                <w:szCs w:val="22"/>
              </w:rPr>
            </w:pPr>
            <w:r w:rsidDel="00000000" w:rsidR="00000000" w:rsidRPr="00000000">
              <w:rPr>
                <w:sz w:val="22"/>
                <w:szCs w:val="22"/>
                <w:rtl w:val="0"/>
              </w:rPr>
              <w:t xml:space="preserve">- Considerar el impacto de las acciones políticas de los actores trasnacionales e internacionales en la polémica doméstica y en las decisiones estratégicas de los actores. Particularmente Cina y EEUU. </w:t>
            </w:r>
          </w:p>
          <w:p w:rsidR="00000000" w:rsidDel="00000000" w:rsidP="00000000" w:rsidRDefault="00000000" w:rsidRPr="00000000" w14:paraId="000000E2">
            <w:pPr>
              <w:spacing w:after="280" w:before="280" w:lineRule="auto"/>
              <w:rPr>
                <w:sz w:val="22"/>
                <w:szCs w:val="22"/>
              </w:rPr>
            </w:pPr>
            <w:r w:rsidDel="00000000" w:rsidR="00000000" w:rsidRPr="00000000">
              <w:rPr>
                <w:sz w:val="22"/>
                <w:szCs w:val="22"/>
                <w:rtl w:val="0"/>
              </w:rPr>
              <w:t xml:space="preserve">- Evaluar el accionar de los organismos de integración regional frente a los procesos de democratización, particularmente el papel de ASEAN, buscando a su vez líneas de comparación con los de otras regiones. </w:t>
            </w:r>
          </w:p>
          <w:p w:rsidR="00000000" w:rsidDel="00000000" w:rsidP="00000000" w:rsidRDefault="00000000" w:rsidRPr="00000000" w14:paraId="000000E3">
            <w:pPr>
              <w:spacing w:after="280" w:before="280" w:lineRule="auto"/>
              <w:rPr>
                <w:sz w:val="22"/>
                <w:szCs w:val="22"/>
              </w:rPr>
            </w:pPr>
            <w:r w:rsidDel="00000000" w:rsidR="00000000" w:rsidRPr="00000000">
              <w:rPr>
                <w:sz w:val="22"/>
                <w:szCs w:val="22"/>
                <w:rtl w:val="0"/>
              </w:rPr>
              <w:t xml:space="preserve">- Identificar a los actores políticos y sociales en cada uno de los países estudiados, caracterizando sus perfiles biográficos, objetivos, formaciones y ambiciones de modo de rearmar un mapa comprensivo de la política regional. Evaluar la influencia de la protesta política en los cambios de régimen. </w:t>
            </w:r>
          </w:p>
          <w:p w:rsidR="00000000" w:rsidDel="00000000" w:rsidP="00000000" w:rsidRDefault="00000000" w:rsidRPr="00000000" w14:paraId="000000E4">
            <w:pPr>
              <w:spacing w:after="280" w:before="280" w:lineRule="auto"/>
              <w:rPr>
                <w:sz w:val="22"/>
                <w:szCs w:val="22"/>
              </w:rPr>
            </w:pPr>
            <w:r w:rsidDel="00000000" w:rsidR="00000000" w:rsidRPr="00000000">
              <w:rPr>
                <w:sz w:val="22"/>
                <w:szCs w:val="22"/>
                <w:rtl w:val="0"/>
              </w:rPr>
              <w:t xml:space="preserve">- Analizar la cuestión étnica en las sociedades mencionadas, el rol de las minorías, sus canales de expresión y representación en el marco del cambio de régime</w:t>
            </w:r>
          </w:p>
          <w:p w:rsidR="00000000" w:rsidDel="00000000" w:rsidP="00000000" w:rsidRDefault="00000000" w:rsidRPr="00000000" w14:paraId="000000E5">
            <w:pPr>
              <w:tabs>
                <w:tab w:val="left" w:pos="1134"/>
              </w:tabs>
              <w:jc w:val="both"/>
              <w:rPr>
                <w:sz w:val="22"/>
                <w:szCs w:val="22"/>
              </w:rPr>
            </w:pPr>
            <w:r w:rsidDel="00000000" w:rsidR="00000000" w:rsidRPr="00000000">
              <w:rPr>
                <w:rtl w:val="0"/>
              </w:rPr>
            </w:r>
          </w:p>
          <w:p w:rsidR="00000000" w:rsidDel="00000000" w:rsidP="00000000" w:rsidRDefault="00000000" w:rsidRPr="00000000" w14:paraId="000000E6">
            <w:pPr>
              <w:rPr>
                <w:b w:val="1"/>
                <w:sz w:val="22"/>
                <w:szCs w:val="22"/>
              </w:rPr>
            </w:pPr>
            <w:r w:rsidDel="00000000" w:rsidR="00000000" w:rsidRPr="00000000">
              <w:rPr>
                <w:b w:val="1"/>
                <w:sz w:val="22"/>
                <w:szCs w:val="22"/>
                <w:rtl w:val="0"/>
              </w:rPr>
              <w:t xml:space="preserve">Objetivo general</w:t>
            </w:r>
          </w:p>
          <w:p w:rsidR="00000000" w:rsidDel="00000000" w:rsidP="00000000" w:rsidRDefault="00000000" w:rsidRPr="00000000" w14:paraId="000000E7">
            <w:pPr>
              <w:rPr>
                <w:sz w:val="22"/>
                <w:szCs w:val="22"/>
              </w:rPr>
            </w:pPr>
            <w:r w:rsidDel="00000000" w:rsidR="00000000" w:rsidRPr="00000000">
              <w:rPr>
                <w:sz w:val="22"/>
                <w:szCs w:val="22"/>
                <w:rtl w:val="0"/>
              </w:rPr>
              <w:t xml:space="preserve">- Analizar el desarrollo de regímenes políticos asiáticos buscando identificar variables que explican el rumbo de su democratización como también los retrocesos y desafíos que debe superar a corto y mediano plazo.</w:t>
            </w:r>
          </w:p>
          <w:p w:rsidR="00000000" w:rsidDel="00000000" w:rsidP="00000000" w:rsidRDefault="00000000" w:rsidRPr="00000000" w14:paraId="000000E8">
            <w:pPr>
              <w:rPr>
                <w:sz w:val="22"/>
                <w:szCs w:val="22"/>
              </w:rPr>
            </w:pPr>
            <w:r w:rsidDel="00000000" w:rsidR="00000000" w:rsidRPr="00000000">
              <w:rPr>
                <w:sz w:val="22"/>
                <w:szCs w:val="22"/>
                <w:rtl w:val="0"/>
              </w:rPr>
              <w:t xml:space="preserve">Se dividirán los casos nacionales entre los integrantes del grupo de modo de hacer un seguimiento exhaustivo de la política de cada uno de ellos y en las reuniones se combinará lecturas teóricas y discusiones aplicadas. Se combinará el trabajo con la edición de la revista Asia/AmericaLatina y el UBACyT dirigido por el profesor que presenta la propuesta.           </w:t>
            </w:r>
          </w:p>
          <w:p w:rsidR="00000000" w:rsidDel="00000000" w:rsidP="00000000" w:rsidRDefault="00000000" w:rsidRPr="00000000" w14:paraId="000000E9">
            <w:pPr>
              <w:jc w:val="both"/>
              <w:rPr>
                <w:color w:val="1c1c1c"/>
                <w:sz w:val="22"/>
                <w:szCs w:val="22"/>
              </w:rPr>
            </w:pPr>
            <w:r w:rsidDel="00000000" w:rsidR="00000000" w:rsidRPr="00000000">
              <w:rPr>
                <w:rtl w:val="0"/>
              </w:rPr>
            </w:r>
          </w:p>
        </w:tc>
        <w:tc>
          <w:tcPr/>
          <w:p w:rsidR="00000000" w:rsidDel="00000000" w:rsidP="00000000" w:rsidRDefault="00000000" w:rsidRPr="00000000" w14:paraId="000000EA">
            <w:pPr>
              <w:rPr>
                <w:sz w:val="22"/>
                <w:szCs w:val="22"/>
              </w:rPr>
            </w:pPr>
            <w:r w:rsidDel="00000000" w:rsidR="00000000" w:rsidRPr="00000000">
              <w:rPr>
                <w:sz w:val="22"/>
                <w:szCs w:val="22"/>
                <w:rtl w:val="0"/>
              </w:rPr>
              <w:t xml:space="preserve">Se espera integrar estudiantes con ganas de comenzar una carrera académica, manejo de idiomas y especial interés en el sur y sudeste asiático.</w:t>
            </w:r>
          </w:p>
          <w:p w:rsidR="00000000" w:rsidDel="00000000" w:rsidP="00000000" w:rsidRDefault="00000000" w:rsidRPr="00000000" w14:paraId="000000EB">
            <w:pPr>
              <w:jc w:val="both"/>
              <w:rPr>
                <w:color w:val="1c1c1c"/>
                <w:sz w:val="22"/>
                <w:szCs w:val="22"/>
              </w:rPr>
            </w:pPr>
            <w:r w:rsidDel="00000000" w:rsidR="00000000" w:rsidRPr="00000000">
              <w:rPr>
                <w:rtl w:val="0"/>
              </w:rPr>
            </w:r>
          </w:p>
        </w:tc>
        <w:tc>
          <w:tcPr/>
          <w:p w:rsidR="00000000" w:rsidDel="00000000" w:rsidP="00000000" w:rsidRDefault="00000000" w:rsidRPr="00000000" w14:paraId="000000EC">
            <w:pPr>
              <w:jc w:val="both"/>
              <w:rPr>
                <w:color w:val="1c1c1c"/>
                <w:sz w:val="22"/>
                <w:szCs w:val="22"/>
              </w:rPr>
            </w:pPr>
            <w:r w:rsidDel="00000000" w:rsidR="00000000" w:rsidRPr="00000000">
              <w:rPr>
                <w:color w:val="1c1c1c"/>
                <w:sz w:val="22"/>
                <w:szCs w:val="22"/>
                <w:rtl w:val="0"/>
              </w:rPr>
              <w:t xml:space="preserve">Pedrosa</w:t>
            </w:r>
          </w:p>
        </w:tc>
        <w:tc>
          <w:tcPr/>
          <w:p w:rsidR="00000000" w:rsidDel="00000000" w:rsidP="00000000" w:rsidRDefault="00000000" w:rsidRPr="00000000" w14:paraId="000000ED">
            <w:pPr>
              <w:jc w:val="both"/>
              <w:rPr/>
            </w:pPr>
            <w:hyperlink r:id="rId13">
              <w:r w:rsidDel="00000000" w:rsidR="00000000" w:rsidRPr="00000000">
                <w:rPr>
                  <w:color w:val="000000"/>
                  <w:sz w:val="22"/>
                  <w:szCs w:val="22"/>
                  <w:highlight w:val="white"/>
                  <w:u w:val="single"/>
                  <w:rtl w:val="0"/>
                </w:rPr>
                <w:t xml:space="preserve">gesaal@sociales.uba.ar</w:t>
              </w:r>
            </w:hyperlink>
            <w:r w:rsidDel="00000000" w:rsidR="00000000" w:rsidRPr="00000000">
              <w:rPr>
                <w:color w:val="000000"/>
                <w:sz w:val="22"/>
                <w:szCs w:val="22"/>
                <w:highlight w:val="white"/>
                <w:rtl w:val="0"/>
              </w:rPr>
              <w:t xml:space="preserve"> </w:t>
            </w:r>
            <w:r w:rsidDel="00000000" w:rsidR="00000000" w:rsidRPr="00000000">
              <w:rPr>
                <w:rtl w:val="0"/>
              </w:rPr>
            </w:r>
          </w:p>
        </w:tc>
      </w:tr>
      <w:tr>
        <w:trPr>
          <w:trHeight w:val="2640" w:hRule="atLeast"/>
        </w:trPr>
        <w:tc>
          <w:tcPr/>
          <w:p w:rsidR="00000000" w:rsidDel="00000000" w:rsidP="00000000" w:rsidRDefault="00000000" w:rsidRPr="00000000" w14:paraId="000000EE">
            <w:pPr>
              <w:jc w:val="both"/>
              <w:rPr>
                <w:color w:val="1c1c1c"/>
                <w:sz w:val="22"/>
                <w:szCs w:val="22"/>
              </w:rPr>
            </w:pPr>
            <w:r w:rsidDel="00000000" w:rsidR="00000000" w:rsidRPr="00000000">
              <w:rPr>
                <w:color w:val="1c1c1c"/>
                <w:sz w:val="22"/>
                <w:szCs w:val="22"/>
                <w:rtl w:val="0"/>
              </w:rPr>
              <w:t xml:space="preserve">EAPP – PL</w:t>
            </w:r>
          </w:p>
        </w:tc>
        <w:tc>
          <w:tcPr/>
          <w:p w:rsidR="00000000" w:rsidDel="00000000" w:rsidP="00000000" w:rsidRDefault="00000000" w:rsidRPr="00000000" w14:paraId="000000EF">
            <w:pPr>
              <w:jc w:val="both"/>
              <w:rPr>
                <w:b w:val="1"/>
                <w:color w:val="1c1c1c"/>
                <w:sz w:val="22"/>
                <w:szCs w:val="22"/>
              </w:rPr>
            </w:pPr>
            <w:r w:rsidDel="00000000" w:rsidR="00000000" w:rsidRPr="00000000">
              <w:rPr>
                <w:b w:val="1"/>
                <w:color w:val="1c1c1c"/>
                <w:sz w:val="22"/>
                <w:szCs w:val="22"/>
                <w:rtl w:val="0"/>
              </w:rPr>
              <w:t xml:space="preserve">“La Ecología en disputa: Una mirada hacia el Estado y los movimientos sociales desde la Ecología Política”</w:t>
            </w:r>
          </w:p>
        </w:tc>
        <w:tc>
          <w:tcPr/>
          <w:p w:rsidR="00000000" w:rsidDel="00000000" w:rsidP="00000000" w:rsidRDefault="00000000" w:rsidRPr="00000000" w14:paraId="000000F0">
            <w:pPr>
              <w:spacing w:after="240" w:lineRule="auto"/>
              <w:jc w:val="both"/>
              <w:rPr>
                <w:color w:val="1c1c1c"/>
                <w:sz w:val="22"/>
                <w:szCs w:val="22"/>
              </w:rPr>
            </w:pPr>
            <w:r w:rsidDel="00000000" w:rsidR="00000000" w:rsidRPr="00000000">
              <w:rPr>
                <w:color w:val="1c1c1c"/>
                <w:sz w:val="22"/>
                <w:szCs w:val="22"/>
                <w:rtl w:val="0"/>
              </w:rPr>
              <w:t xml:space="preserve">Este grupo se propone problematizar las nociones de Estado y ciudadanía, analizando las diversas dinámicas que adopta la relación entre ambos en torno a los debates contemporáneos sobre los conflictos ambientales, desde la perspectiva de la Ecología Política.  Nos centraremos en analizar la manera en que esto se ve reflejado en algunas problemáticas argentinas: I. Megaminería; II. Agronegocios; III. Agua. Se trata de una continuación de los GICP 2015-2016 y 2016-2017, pero nos planteamos la incorporación de nuevos integrantes al mismo. </w:t>
            </w:r>
          </w:p>
        </w:tc>
        <w:tc>
          <w:tcPr/>
          <w:p w:rsidR="00000000" w:rsidDel="00000000" w:rsidP="00000000" w:rsidRDefault="00000000" w:rsidRPr="00000000" w14:paraId="000000F1">
            <w:pPr>
              <w:jc w:val="both"/>
              <w:rPr>
                <w:color w:val="1c1c1c"/>
                <w:sz w:val="22"/>
                <w:szCs w:val="22"/>
              </w:rPr>
            </w:pPr>
            <w:r w:rsidDel="00000000" w:rsidR="00000000" w:rsidRPr="00000000">
              <w:rPr>
                <w:color w:val="1c1c1c"/>
                <w:sz w:val="22"/>
                <w:szCs w:val="22"/>
                <w:rtl w:val="0"/>
              </w:rPr>
              <w:t xml:space="preserve">Ser estudiante o graduado/a de cualquier carrera de la Facultad de Ciencias Sociales de la UBA. No es necesario tener experiencia previa en investigación. Se requiere tener al menos 6 materias aprobadas de la carrera en curso. </w:t>
            </w:r>
          </w:p>
        </w:tc>
        <w:tc>
          <w:tcPr/>
          <w:p w:rsidR="00000000" w:rsidDel="00000000" w:rsidP="00000000" w:rsidRDefault="00000000" w:rsidRPr="00000000" w14:paraId="000000F2">
            <w:pPr>
              <w:jc w:val="both"/>
              <w:rPr>
                <w:color w:val="000000"/>
                <w:sz w:val="22"/>
                <w:szCs w:val="22"/>
              </w:rPr>
            </w:pPr>
            <w:r w:rsidDel="00000000" w:rsidR="00000000" w:rsidRPr="00000000">
              <w:rPr>
                <w:color w:val="000000"/>
                <w:sz w:val="22"/>
                <w:szCs w:val="22"/>
                <w:rtl w:val="0"/>
              </w:rPr>
              <w:t xml:space="preserve">Perelmuter</w:t>
            </w:r>
          </w:p>
        </w:tc>
        <w:tc>
          <w:tcPr/>
          <w:p w:rsidR="00000000" w:rsidDel="00000000" w:rsidP="00000000" w:rsidRDefault="00000000" w:rsidRPr="00000000" w14:paraId="000000F3">
            <w:pPr>
              <w:jc w:val="both"/>
              <w:rPr>
                <w:color w:val="000000"/>
                <w:sz w:val="22"/>
                <w:szCs w:val="22"/>
              </w:rPr>
            </w:pPr>
            <w:r w:rsidDel="00000000" w:rsidR="00000000" w:rsidRPr="00000000">
              <w:rPr>
                <w:color w:val="000000"/>
                <w:sz w:val="22"/>
                <w:szCs w:val="22"/>
                <w:rtl w:val="0"/>
              </w:rPr>
              <w:t xml:space="preserve">tamiperelmuter@gmail.com</w:t>
            </w:r>
          </w:p>
        </w:tc>
      </w:tr>
      <w:tr>
        <w:trPr>
          <w:trHeight w:val="1640" w:hRule="atLeast"/>
        </w:trPr>
        <w:tc>
          <w:tcPr/>
          <w:p w:rsidR="00000000" w:rsidDel="00000000" w:rsidP="00000000" w:rsidRDefault="00000000" w:rsidRPr="00000000" w14:paraId="000000F4">
            <w:pPr>
              <w:jc w:val="both"/>
              <w:rPr>
                <w:color w:val="1c1c1c"/>
                <w:sz w:val="22"/>
                <w:szCs w:val="22"/>
              </w:rPr>
            </w:pPr>
            <w:r w:rsidDel="00000000" w:rsidR="00000000" w:rsidRPr="00000000">
              <w:rPr>
                <w:color w:val="1c1c1c"/>
                <w:sz w:val="22"/>
                <w:szCs w:val="22"/>
                <w:rtl w:val="0"/>
              </w:rPr>
              <w:t xml:space="preserve">EAPP – PA</w:t>
            </w:r>
          </w:p>
        </w:tc>
        <w:tc>
          <w:tcPr/>
          <w:p w:rsidR="00000000" w:rsidDel="00000000" w:rsidP="00000000" w:rsidRDefault="00000000" w:rsidRPr="00000000" w14:paraId="000000F5">
            <w:pPr>
              <w:jc w:val="both"/>
              <w:rPr>
                <w:b w:val="1"/>
                <w:color w:val="1c1c1c"/>
                <w:sz w:val="22"/>
                <w:szCs w:val="22"/>
              </w:rPr>
            </w:pPr>
            <w:r w:rsidDel="00000000" w:rsidR="00000000" w:rsidRPr="00000000">
              <w:rPr>
                <w:b w:val="1"/>
                <w:color w:val="1c1c1c"/>
                <w:sz w:val="22"/>
                <w:szCs w:val="22"/>
                <w:rtl w:val="0"/>
              </w:rPr>
              <w:br w:type="textWrapping"/>
              <w:t xml:space="preserve"> Análisis y Segumiento de Politicas sociales y territoriales. </w:t>
              <w:br w:type="textWrapping"/>
            </w:r>
          </w:p>
        </w:tc>
        <w:tc>
          <w:tcPr/>
          <w:p w:rsidR="00000000" w:rsidDel="00000000" w:rsidP="00000000" w:rsidRDefault="00000000" w:rsidRPr="00000000" w14:paraId="000000F6">
            <w:pPr>
              <w:jc w:val="both"/>
              <w:rPr>
                <w:color w:val="1c1c1c"/>
                <w:sz w:val="22"/>
                <w:szCs w:val="22"/>
              </w:rPr>
            </w:pPr>
            <w:r w:rsidDel="00000000" w:rsidR="00000000" w:rsidRPr="00000000">
              <w:rPr>
                <w:color w:val="1c1c1c"/>
                <w:sz w:val="22"/>
                <w:szCs w:val="22"/>
                <w:rtl w:val="0"/>
              </w:rPr>
              <w:t xml:space="preserve">El objetivo principal del grupo es analizar las Políticas territoriales implementadas en los últimos años tanto a nivel local, como Nacional.  Este análisis consiste en seleccionar aquellas políticas de mayor trascendencia e interés según la conformación del grupo, hacer un análisis desde la gestación de la política pública, ver el contexto social y político en el que se crea y se implementa, el nivel de gobierno que la lleva a cabo, e identificar la población destinataria y actores involucrados en la misma.  </w:t>
              <w:br w:type="textWrapping"/>
              <w:t xml:space="preserve">Todo este trabajo se llevará a cabo relacionando los datos fácticos anteriormente detallados con los conceptos y teorías referidas a la implementación de políticas públicas. Los ejes temáticos a trabajar serían, salud, educación, infancia, vivienda. Finalmente el impacto que tuvieron las mimas y como fueron y son percibidas por las poblaciones.</w:t>
            </w:r>
          </w:p>
        </w:tc>
        <w:tc>
          <w:tcPr/>
          <w:p w:rsidR="00000000" w:rsidDel="00000000" w:rsidP="00000000" w:rsidRDefault="00000000" w:rsidRPr="00000000" w14:paraId="000000F7">
            <w:pPr>
              <w:jc w:val="both"/>
              <w:rPr>
                <w:color w:val="1c1c1c"/>
                <w:sz w:val="22"/>
                <w:szCs w:val="22"/>
              </w:rPr>
            </w:pPr>
            <w:r w:rsidDel="00000000" w:rsidR="00000000" w:rsidRPr="00000000">
              <w:rPr>
                <w:color w:val="1c1c1c"/>
                <w:sz w:val="22"/>
                <w:szCs w:val="22"/>
                <w:rtl w:val="0"/>
              </w:rPr>
              <w:t xml:space="preserve">Ser estudiantes o  graduados de ciencia política, comunicación social o sociología, trabajo social con interés en trabajar las temáticas detalladas, se pide que hayan aprobado por lo menos 6 materias de cada carrera.</w:t>
              <w:br w:type="textWrapping"/>
              <w:t xml:space="preserve">Frecuencia mensual.</w:t>
            </w:r>
          </w:p>
        </w:tc>
        <w:tc>
          <w:tcPr/>
          <w:p w:rsidR="00000000" w:rsidDel="00000000" w:rsidP="00000000" w:rsidRDefault="00000000" w:rsidRPr="00000000" w14:paraId="000000F8">
            <w:pPr>
              <w:jc w:val="both"/>
              <w:rPr>
                <w:color w:val="000000"/>
                <w:sz w:val="22"/>
                <w:szCs w:val="22"/>
              </w:rPr>
            </w:pPr>
            <w:r w:rsidDel="00000000" w:rsidR="00000000" w:rsidRPr="00000000">
              <w:rPr>
                <w:color w:val="000000"/>
                <w:sz w:val="22"/>
                <w:szCs w:val="22"/>
                <w:rtl w:val="0"/>
              </w:rPr>
              <w:t xml:space="preserve">Perone</w:t>
            </w:r>
          </w:p>
        </w:tc>
        <w:tc>
          <w:tcPr/>
          <w:p w:rsidR="00000000" w:rsidDel="00000000" w:rsidP="00000000" w:rsidRDefault="00000000" w:rsidRPr="00000000" w14:paraId="000000F9">
            <w:pPr>
              <w:jc w:val="both"/>
              <w:rPr>
                <w:color w:val="000000"/>
              </w:rPr>
            </w:pPr>
            <w:hyperlink r:id="rId14">
              <w:r w:rsidDel="00000000" w:rsidR="00000000" w:rsidRPr="00000000">
                <w:rPr>
                  <w:color w:val="000000"/>
                  <w:u w:val="none"/>
                  <w:rtl w:val="0"/>
                </w:rPr>
                <w:t xml:space="preserve">Jimena83perone@gmail.com</w:t>
              </w:r>
            </w:hyperlink>
            <w:r w:rsidDel="00000000" w:rsidR="00000000" w:rsidRPr="00000000">
              <w:rPr>
                <w:color w:val="000000"/>
                <w:rtl w:val="0"/>
              </w:rPr>
              <w:t xml:space="preserve"> </w:t>
            </w:r>
          </w:p>
          <w:p w:rsidR="00000000" w:rsidDel="00000000" w:rsidP="00000000" w:rsidRDefault="00000000" w:rsidRPr="00000000" w14:paraId="000000FA">
            <w:pPr>
              <w:jc w:val="both"/>
              <w:rPr>
                <w:color w:val="000000"/>
                <w:sz w:val="22"/>
                <w:szCs w:val="22"/>
              </w:rPr>
            </w:pPr>
            <w:r w:rsidDel="00000000" w:rsidR="00000000" w:rsidRPr="00000000">
              <w:rPr>
                <w:color w:val="000000"/>
                <w:rtl w:val="0"/>
              </w:rPr>
              <w:t xml:space="preserve">(ASUNTO GICP)</w:t>
            </w:r>
            <w:r w:rsidDel="00000000" w:rsidR="00000000" w:rsidRPr="00000000">
              <w:rPr>
                <w:rtl w:val="0"/>
              </w:rPr>
            </w:r>
          </w:p>
        </w:tc>
      </w:tr>
      <w:tr>
        <w:trPr>
          <w:trHeight w:val="1360" w:hRule="atLeast"/>
        </w:trPr>
        <w:tc>
          <w:tcPr/>
          <w:p w:rsidR="00000000" w:rsidDel="00000000" w:rsidP="00000000" w:rsidRDefault="00000000" w:rsidRPr="00000000" w14:paraId="000000FB">
            <w:pPr>
              <w:jc w:val="both"/>
              <w:rPr>
                <w:color w:val="1c1c1c"/>
                <w:sz w:val="22"/>
                <w:szCs w:val="22"/>
              </w:rPr>
            </w:pPr>
            <w:r w:rsidDel="00000000" w:rsidR="00000000" w:rsidRPr="00000000">
              <w:rPr>
                <w:color w:val="1c1c1c"/>
                <w:sz w:val="22"/>
                <w:szCs w:val="22"/>
                <w:rtl w:val="0"/>
              </w:rPr>
              <w:t xml:space="preserve">PC</w:t>
            </w:r>
          </w:p>
        </w:tc>
        <w:tc>
          <w:tcPr/>
          <w:p w:rsidR="00000000" w:rsidDel="00000000" w:rsidP="00000000" w:rsidRDefault="00000000" w:rsidRPr="00000000" w14:paraId="000000FC">
            <w:pPr>
              <w:jc w:val="both"/>
              <w:rPr>
                <w:b w:val="1"/>
                <w:color w:val="1c1c1c"/>
                <w:sz w:val="22"/>
                <w:szCs w:val="22"/>
              </w:rPr>
            </w:pPr>
            <w:r w:rsidDel="00000000" w:rsidR="00000000" w:rsidRPr="00000000">
              <w:rPr>
                <w:b w:val="1"/>
                <w:color w:val="1c1c1c"/>
                <w:sz w:val="22"/>
                <w:szCs w:val="22"/>
                <w:rtl w:val="0"/>
              </w:rPr>
              <w:t xml:space="preserve">Elecciones, Reforma Política y Observación Electoral </w:t>
            </w:r>
          </w:p>
        </w:tc>
        <w:tc>
          <w:tcPr/>
          <w:p w:rsidR="00000000" w:rsidDel="00000000" w:rsidP="00000000" w:rsidRDefault="00000000" w:rsidRPr="00000000" w14:paraId="000000FD">
            <w:pPr>
              <w:jc w:val="both"/>
              <w:rPr>
                <w:color w:val="1c1c1c"/>
                <w:sz w:val="22"/>
                <w:szCs w:val="22"/>
              </w:rPr>
            </w:pPr>
            <w:r w:rsidDel="00000000" w:rsidR="00000000" w:rsidRPr="00000000">
              <w:rPr>
                <w:color w:val="1c1c1c"/>
                <w:sz w:val="22"/>
                <w:szCs w:val="22"/>
                <w:rtl w:val="0"/>
              </w:rPr>
              <w:t xml:space="preserve">Desarrollar investigación sobre los procesos de reforma en las</w:t>
              <w:br w:type="textWrapping"/>
              <w:t xml:space="preserve">reglas electorales, tanto de orden nacional como subnacional. Las</w:t>
              <w:br w:type="textWrapping"/>
              <w:t xml:space="preserve">temáticas a abordar irán desde introducción de elecciones</w:t>
              <w:br w:type="textWrapping"/>
              <w:t xml:space="preserve">primarias, cambios en los instrumentos de sufragio, voto joven</w:t>
              <w:br w:type="textWrapping"/>
              <w:t xml:space="preserve">hasta en la forma de identificación del elector, etc., que hayan</w:t>
              <w:br w:type="textWrapping"/>
              <w:t xml:space="preserve">tenido lugar en Argentina, y a nivel continental, en la última</w:t>
              <w:br w:type="textWrapping"/>
              <w:t xml:space="preserve">década. También se busca analizar si hubo una vinculación directa</w:t>
              <w:br w:type="textWrapping"/>
              <w:t xml:space="preserve">entre estos cambios (en cuestiones de la administración electoral)</w:t>
              <w:br w:type="textWrapping"/>
              <w:t xml:space="preserve">y el nivel de fragmentación de los sistemas de partidos políticos de</w:t>
              <w:br w:type="textWrapping"/>
              <w:t xml:space="preserve">la región.</w:t>
              <w:br w:type="textWrapping"/>
              <w:t xml:space="preserve">Asimismo, esperamos recabar información sobre las</w:t>
              <w:br w:type="textWrapping"/>
              <w:t xml:space="preserve">observaciones electorales llevadas a cabo por distintas agencias</w:t>
              <w:br w:type="textWrapping"/>
              <w:t xml:space="preserve">públicas y/o de la sociedad civil, temática de notable crecimiento</w:t>
              <w:br w:type="textWrapping"/>
              <w:t xml:space="preserve">en la región latinoamericana en los últimos años, a los fines de indagar la incidencia (ex post) de los informes producidos por las</w:t>
              <w:br w:type="textWrapping"/>
              <w:t xml:space="preserve">misiones de observación, una vez pasados los comicios, sobre los</w:t>
              <w:br w:type="textWrapping"/>
              <w:t xml:space="preserve">procesos de reforma política en cada uno de esos casos. </w:t>
            </w:r>
          </w:p>
        </w:tc>
        <w:tc>
          <w:tcPr/>
          <w:p w:rsidR="00000000" w:rsidDel="00000000" w:rsidP="00000000" w:rsidRDefault="00000000" w:rsidRPr="00000000" w14:paraId="000000FE">
            <w:pPr>
              <w:jc w:val="both"/>
              <w:rPr>
                <w:color w:val="1c1c1c"/>
                <w:sz w:val="22"/>
                <w:szCs w:val="22"/>
              </w:rPr>
            </w:pPr>
            <w:r w:rsidDel="00000000" w:rsidR="00000000" w:rsidRPr="00000000">
              <w:rPr>
                <w:color w:val="1c1c1c"/>
                <w:sz w:val="22"/>
                <w:szCs w:val="22"/>
                <w:rtl w:val="0"/>
              </w:rPr>
              <w:t xml:space="preserve">Tener mas del</w:t>
              <w:br w:type="textWrapping"/>
              <w:t xml:space="preserve">50% de las</w:t>
              <w:br w:type="textWrapping"/>
              <w:t xml:space="preserve">materias de la</w:t>
              <w:br w:type="textWrapping"/>
              <w:t xml:space="preserve">carrera</w:t>
              <w:br w:type="textWrapping"/>
              <w:t xml:space="preserve">Aprobadas.</w:t>
            </w:r>
          </w:p>
        </w:tc>
        <w:tc>
          <w:tcPr/>
          <w:p w:rsidR="00000000" w:rsidDel="00000000" w:rsidP="00000000" w:rsidRDefault="00000000" w:rsidRPr="00000000" w14:paraId="000000FF">
            <w:pPr>
              <w:jc w:val="both"/>
              <w:rPr>
                <w:color w:val="1c1c1c"/>
                <w:sz w:val="22"/>
                <w:szCs w:val="22"/>
              </w:rPr>
            </w:pPr>
            <w:r w:rsidDel="00000000" w:rsidR="00000000" w:rsidRPr="00000000">
              <w:rPr>
                <w:color w:val="1c1c1c"/>
                <w:sz w:val="22"/>
                <w:szCs w:val="22"/>
                <w:rtl w:val="0"/>
              </w:rPr>
              <w:br w:type="textWrapping"/>
              <w:t xml:space="preserve">Tula - </w:t>
              <w:br w:type="textWrapping"/>
              <w:t xml:space="preserve">Galvan</w:t>
            </w:r>
          </w:p>
        </w:tc>
        <w:tc>
          <w:tcPr/>
          <w:p w:rsidR="00000000" w:rsidDel="00000000" w:rsidP="00000000" w:rsidRDefault="00000000" w:rsidRPr="00000000" w14:paraId="00000100">
            <w:pPr>
              <w:jc w:val="both"/>
              <w:rPr>
                <w:color w:val="1c1c1c"/>
                <w:sz w:val="22"/>
                <w:szCs w:val="22"/>
              </w:rPr>
            </w:pPr>
            <w:hyperlink r:id="rId15">
              <w:r w:rsidDel="00000000" w:rsidR="00000000" w:rsidRPr="00000000">
                <w:rPr>
                  <w:color w:val="0066cc"/>
                  <w:sz w:val="22"/>
                  <w:szCs w:val="22"/>
                  <w:u w:val="single"/>
                  <w:rtl w:val="0"/>
                </w:rPr>
                <w:t xml:space="preserve">GICPElectoralUBA@gmail.com</w:t>
              </w:r>
            </w:hyperlink>
            <w:r w:rsidDel="00000000" w:rsidR="00000000" w:rsidRPr="00000000">
              <w:rPr>
                <w:rtl w:val="0"/>
              </w:rPr>
            </w:r>
          </w:p>
        </w:tc>
      </w:tr>
      <w:tr>
        <w:trPr>
          <w:trHeight w:val="3980" w:hRule="atLeast"/>
        </w:trPr>
        <w:tc>
          <w:tcPr/>
          <w:p w:rsidR="00000000" w:rsidDel="00000000" w:rsidP="00000000" w:rsidRDefault="00000000" w:rsidRPr="00000000" w14:paraId="00000101">
            <w:pPr>
              <w:jc w:val="both"/>
              <w:rPr>
                <w:color w:val="1c1c1c"/>
                <w:sz w:val="22"/>
                <w:szCs w:val="22"/>
              </w:rPr>
            </w:pPr>
            <w:r w:rsidDel="00000000" w:rsidR="00000000" w:rsidRPr="00000000">
              <w:rPr>
                <w:color w:val="1c1c1c"/>
                <w:sz w:val="22"/>
                <w:szCs w:val="22"/>
                <w:rtl w:val="0"/>
              </w:rPr>
              <w:t xml:space="preserve">PL - PC </w:t>
            </w:r>
          </w:p>
        </w:tc>
        <w:tc>
          <w:tcPr/>
          <w:p w:rsidR="00000000" w:rsidDel="00000000" w:rsidP="00000000" w:rsidRDefault="00000000" w:rsidRPr="00000000" w14:paraId="00000102">
            <w:pPr>
              <w:jc w:val="both"/>
              <w:rPr>
                <w:b w:val="1"/>
                <w:color w:val="1c1c1c"/>
                <w:sz w:val="22"/>
                <w:szCs w:val="22"/>
              </w:rPr>
            </w:pPr>
            <w:r w:rsidDel="00000000" w:rsidR="00000000" w:rsidRPr="00000000">
              <w:rPr>
                <w:b w:val="1"/>
                <w:color w:val="1c1c1c"/>
                <w:sz w:val="22"/>
                <w:szCs w:val="22"/>
                <w:rtl w:val="0"/>
              </w:rPr>
              <w:t xml:space="preserve">Grupo de</w:t>
              <w:br w:type="textWrapping"/>
              <w:t xml:space="preserve">Investigación en</w:t>
              <w:br w:type="textWrapping"/>
              <w:t xml:space="preserve">Género y Política</w:t>
            </w:r>
          </w:p>
        </w:tc>
        <w:tc>
          <w:tcPr/>
          <w:p w:rsidR="00000000" w:rsidDel="00000000" w:rsidP="00000000" w:rsidRDefault="00000000" w:rsidRPr="00000000" w14:paraId="00000103">
            <w:pPr>
              <w:jc w:val="both"/>
              <w:rPr>
                <w:color w:val="1c1c1c"/>
                <w:sz w:val="22"/>
                <w:szCs w:val="22"/>
              </w:rPr>
            </w:pPr>
            <w:r w:rsidDel="00000000" w:rsidR="00000000" w:rsidRPr="00000000">
              <w:rPr>
                <w:color w:val="1c1c1c"/>
                <w:sz w:val="22"/>
                <w:szCs w:val="22"/>
                <w:rtl w:val="0"/>
              </w:rPr>
              <w:t xml:space="preserve">El grupo se orienta al estudio de los procesos políticos de América</w:t>
              <w:br w:type="textWrapping"/>
              <w:t xml:space="preserve">Latina, centrado en la participación política de las mujeres. Los</w:t>
              <w:br w:type="textWrapping"/>
              <w:t xml:space="preserve">integrantes enfocan sus investigaciones en las relaciones entre las</w:t>
              <w:br w:type="textWrapping"/>
              <w:t xml:space="preserve">mujeres y las instituciones políticas y sociales entendidas en un</w:t>
              <w:br w:type="textWrapping"/>
              <w:t xml:space="preserve">sentido amplio, y el impacto de los sistemas políticos, electorales</w:t>
              <w:br w:type="textWrapping"/>
              <w:t xml:space="preserve">y de partidos sobre el acceso de las mujeres a los procesos de</w:t>
              <w:br w:type="textWrapping"/>
              <w:t xml:space="preserve">decisión, en particular bajo la vigencia de cuotas de género.</w:t>
              <w:br w:type="textWrapping"/>
              <w:t xml:space="preserve">También se destaca el impacto de la acción colectiva de las</w:t>
              <w:br w:type="textWrapping"/>
              <w:t xml:space="preserve">mujeres desde los partidos políticos y los movimientos de mujeres</w:t>
              <w:br w:type="textWrapping"/>
              <w:t xml:space="preserve">y feministas sobre las políticas públicas de género. Asimismo; son</w:t>
              <w:br w:type="textWrapping"/>
              <w:t xml:space="preserve">objetivos del grupo un conjunto de temas en género y política que</w:t>
              <w:br w:type="textWrapping"/>
              <w:t xml:space="preserve">incluyen estrategias para el acceso de las mujeres al poder político</w:t>
              <w:br w:type="textWrapping"/>
              <w:t xml:space="preserve">para su reconocimiento social a través de los media y el desarrollo</w:t>
              <w:br w:type="textWrapping"/>
              <w:t xml:space="preserve">de teorías políticas feministas.</w:t>
            </w:r>
          </w:p>
        </w:tc>
        <w:tc>
          <w:tcPr/>
          <w:p w:rsidR="00000000" w:rsidDel="00000000" w:rsidP="00000000" w:rsidRDefault="00000000" w:rsidRPr="00000000" w14:paraId="00000104">
            <w:pPr>
              <w:jc w:val="both"/>
              <w:rPr>
                <w:color w:val="1c1c1c"/>
                <w:sz w:val="22"/>
                <w:szCs w:val="22"/>
              </w:rPr>
            </w:pPr>
            <w:r w:rsidDel="00000000" w:rsidR="00000000" w:rsidRPr="00000000">
              <w:rPr>
                <w:color w:val="1c1c1c"/>
                <w:sz w:val="22"/>
                <w:szCs w:val="22"/>
                <w:rtl w:val="0"/>
              </w:rPr>
              <w:t xml:space="preserve">Tener más del</w:t>
              <w:br w:type="textWrapping"/>
              <w:t xml:space="preserve">50% de las</w:t>
              <w:br w:type="textWrapping"/>
              <w:t xml:space="preserve">materias de la</w:t>
              <w:br w:type="textWrapping"/>
              <w:t xml:space="preserve">carrera</w:t>
              <w:br w:type="textWrapping"/>
              <w:t xml:space="preserve">Aprobadas</w:t>
            </w:r>
          </w:p>
        </w:tc>
        <w:tc>
          <w:tcPr/>
          <w:p w:rsidR="00000000" w:rsidDel="00000000" w:rsidP="00000000" w:rsidRDefault="00000000" w:rsidRPr="00000000" w14:paraId="00000105">
            <w:pPr>
              <w:jc w:val="both"/>
              <w:rPr>
                <w:color w:val="1c1c1c"/>
                <w:sz w:val="22"/>
                <w:szCs w:val="22"/>
              </w:rPr>
            </w:pPr>
            <w:r w:rsidDel="00000000" w:rsidR="00000000" w:rsidRPr="00000000">
              <w:rPr>
                <w:color w:val="1c1c1c"/>
                <w:sz w:val="22"/>
                <w:szCs w:val="22"/>
                <w:rtl w:val="0"/>
              </w:rPr>
              <w:br w:type="textWrapping"/>
              <w:t xml:space="preserve">Archenti - Tula</w:t>
            </w:r>
          </w:p>
        </w:tc>
        <w:tc>
          <w:tcPr/>
          <w:p w:rsidR="00000000" w:rsidDel="00000000" w:rsidP="00000000" w:rsidRDefault="00000000" w:rsidRPr="00000000" w14:paraId="00000106">
            <w:pPr>
              <w:jc w:val="both"/>
              <w:rPr>
                <w:color w:val="1c1c1c"/>
                <w:sz w:val="22"/>
                <w:szCs w:val="22"/>
              </w:rPr>
            </w:pPr>
            <w:hyperlink r:id="rId16">
              <w:r w:rsidDel="00000000" w:rsidR="00000000" w:rsidRPr="00000000">
                <w:rPr>
                  <w:color w:val="0000ff"/>
                  <w:sz w:val="22"/>
                  <w:szCs w:val="22"/>
                  <w:rtl w:val="0"/>
                </w:rPr>
                <w:t xml:space="preserve">inestula@yahoo.com</w:t>
              </w:r>
            </w:hyperlink>
            <w:r w:rsidDel="00000000" w:rsidR="00000000" w:rsidRPr="00000000">
              <w:rPr>
                <w:rtl w:val="0"/>
              </w:rPr>
            </w:r>
          </w:p>
        </w:tc>
      </w:tr>
      <w:tr>
        <w:trPr>
          <w:trHeight w:val="5500" w:hRule="atLeast"/>
        </w:trPr>
        <w:tc>
          <w:tcPr/>
          <w:p w:rsidR="00000000" w:rsidDel="00000000" w:rsidP="00000000" w:rsidRDefault="00000000" w:rsidRPr="00000000" w14:paraId="00000107">
            <w:pPr>
              <w:jc w:val="both"/>
              <w:rPr>
                <w:color w:val="1c1c1c"/>
                <w:sz w:val="22"/>
                <w:szCs w:val="22"/>
              </w:rPr>
            </w:pPr>
            <w:r w:rsidDel="00000000" w:rsidR="00000000" w:rsidRPr="00000000">
              <w:rPr>
                <w:color w:val="1c1c1c"/>
                <w:sz w:val="22"/>
                <w:szCs w:val="22"/>
                <w:rtl w:val="0"/>
              </w:rPr>
              <w:t xml:space="preserve">TFP – PL</w:t>
            </w:r>
          </w:p>
        </w:tc>
        <w:tc>
          <w:tcPr/>
          <w:p w:rsidR="00000000" w:rsidDel="00000000" w:rsidP="00000000" w:rsidRDefault="00000000" w:rsidRPr="00000000" w14:paraId="00000108">
            <w:pPr>
              <w:jc w:val="both"/>
              <w:rPr>
                <w:b w:val="1"/>
                <w:color w:val="1c1c1c"/>
                <w:sz w:val="22"/>
                <w:szCs w:val="22"/>
              </w:rPr>
            </w:pPr>
            <w:r w:rsidDel="00000000" w:rsidR="00000000" w:rsidRPr="00000000">
              <w:rPr>
                <w:b w:val="1"/>
                <w:color w:val="1c1c1c"/>
                <w:sz w:val="22"/>
                <w:szCs w:val="22"/>
                <w:rtl w:val="0"/>
              </w:rPr>
              <w:t xml:space="preserve">Ideas políticas y</w:t>
              <w:br w:type="textWrapping"/>
              <w:t xml:space="preserve">tradiciones</w:t>
              <w:br w:type="textWrapping"/>
              <w:t xml:space="preserve">intelectuales en</w:t>
              <w:br w:type="textWrapping"/>
              <w:t xml:space="preserve">América Latina</w:t>
            </w:r>
          </w:p>
        </w:tc>
        <w:tc>
          <w:tcPr/>
          <w:p w:rsidR="00000000" w:rsidDel="00000000" w:rsidP="00000000" w:rsidRDefault="00000000" w:rsidRPr="00000000" w14:paraId="00000109">
            <w:pPr>
              <w:jc w:val="both"/>
              <w:rPr>
                <w:color w:val="1c1c1c"/>
                <w:sz w:val="22"/>
                <w:szCs w:val="22"/>
              </w:rPr>
            </w:pPr>
            <w:r w:rsidDel="00000000" w:rsidR="00000000" w:rsidRPr="00000000">
              <w:rPr>
                <w:color w:val="1c1c1c"/>
                <w:sz w:val="22"/>
                <w:szCs w:val="22"/>
                <w:rtl w:val="0"/>
              </w:rPr>
              <w:t xml:space="preserve">El objetivo general de esta propuesta de investigación es analizar</w:t>
              <w:br w:type="textWrapping"/>
              <w:t xml:space="preserve">las tradiciones del pensamiento latinoamericano a partir de la</w:t>
              <w:br w:type="textWrapping"/>
              <w:t xml:space="preserve">relación entre familias de ideas políticas y trayectorias</w:t>
              <w:br w:type="textWrapping"/>
              <w:t xml:space="preserve">intelectuales en América Latina, desde los años 1920 hasta la</w:t>
              <w:br w:type="textWrapping"/>
              <w:t xml:space="preserve">actualidad.</w:t>
              <w:br w:type="textWrapping"/>
              <w:t xml:space="preserve">En particular, se pretende:</w:t>
              <w:br w:type="textWrapping"/>
              <w:t xml:space="preserve">I) Distinguir analíticamente las etapas históricas que marcaron los</w:t>
              <w:br w:type="textWrapping"/>
              <w:t xml:space="preserve">contextos época les a partir de los cuales se desplegaron ideas</w:t>
              <w:br w:type="textWrapping"/>
              <w:t xml:space="preserve">políticas.</w:t>
              <w:br w:type="textWrapping"/>
              <w:t xml:space="preserve">II) Identificar y caracterizar las ideas políticas vinculadas a la</w:t>
              <w:br w:type="textWrapping"/>
              <w:t xml:space="preserve">realización de los asuntos públicos en cada una de las etapas</w:t>
              <w:br w:type="textWrapping"/>
              <w:t xml:space="preserve">históricas distinguidas.</w:t>
              <w:br w:type="textWrapping"/>
              <w:t xml:space="preserve">II) Reconocer las características de los respectivos campos</w:t>
              <w:br w:type="textWrapping"/>
              <w:t xml:space="preserve">intelectuales que estructuraron la producción de las ideas</w:t>
              <w:br w:type="textWrapping"/>
              <w:t xml:space="preserve">políticas.</w:t>
              <w:br w:type="textWrapping"/>
              <w:t xml:space="preserve">III) Identificar la figura del intelectual característico de cada</w:t>
              <w:br w:type="textWrapping"/>
              <w:t xml:space="preserve">coyuntura histórica, para su ponderación en el marco más amplio</w:t>
              <w:br w:type="textWrapping"/>
              <w:t xml:space="preserve">de la noción del intelectual latinoamericano</w:t>
            </w:r>
          </w:p>
        </w:tc>
        <w:tc>
          <w:tcPr/>
          <w:p w:rsidR="00000000" w:rsidDel="00000000" w:rsidP="00000000" w:rsidRDefault="00000000" w:rsidRPr="00000000" w14:paraId="0000010A">
            <w:pPr>
              <w:jc w:val="both"/>
              <w:rPr>
                <w:color w:val="1c1c1c"/>
                <w:sz w:val="22"/>
                <w:szCs w:val="22"/>
              </w:rPr>
            </w:pPr>
            <w:r w:rsidDel="00000000" w:rsidR="00000000" w:rsidRPr="00000000">
              <w:rPr>
                <w:color w:val="1c1c1c"/>
                <w:sz w:val="22"/>
                <w:szCs w:val="22"/>
                <w:rtl w:val="0"/>
              </w:rPr>
              <w:t xml:space="preserve">Graduados de</w:t>
              <w:br w:type="textWrapping"/>
              <w:t xml:space="preserve">las carreras de</w:t>
              <w:br w:type="textWrapping"/>
              <w:t xml:space="preserve">la Facultad de</w:t>
              <w:br w:type="textWrapping"/>
              <w:t xml:space="preserve">Ciencias</w:t>
              <w:br w:type="textWrapping"/>
              <w:t xml:space="preserve">Sociales (UBA)</w:t>
              <w:br w:type="textWrapping"/>
              <w:t xml:space="preserve">o estudiantes</w:t>
              <w:br w:type="textWrapping"/>
              <w:t xml:space="preserve">que hayan</w:t>
              <w:br w:type="textWrapping"/>
              <w:t xml:space="preserve">cursado la</w:t>
              <w:br w:type="textWrapping"/>
              <w:t xml:space="preserve">materia “Ideas</w:t>
              <w:br w:type="textWrapping"/>
              <w:t xml:space="preserve">políticas y</w:t>
              <w:br w:type="textWrapping"/>
              <w:t xml:space="preserve">tradiciones</w:t>
              <w:br w:type="textWrapping"/>
              <w:t xml:space="preserve">intelectuales</w:t>
              <w:br w:type="textWrapping"/>
              <w:t xml:space="preserve">en América</w:t>
              <w:br w:type="textWrapping"/>
              <w:t xml:space="preserve">Latina”.</w:t>
            </w:r>
          </w:p>
        </w:tc>
        <w:tc>
          <w:tcPr/>
          <w:p w:rsidR="00000000" w:rsidDel="00000000" w:rsidP="00000000" w:rsidRDefault="00000000" w:rsidRPr="00000000" w14:paraId="0000010B">
            <w:pPr>
              <w:jc w:val="both"/>
              <w:rPr>
                <w:color w:val="1c1c1c"/>
                <w:sz w:val="22"/>
                <w:szCs w:val="22"/>
              </w:rPr>
            </w:pPr>
            <w:r w:rsidDel="00000000" w:rsidR="00000000" w:rsidRPr="00000000">
              <w:rPr>
                <w:color w:val="1c1c1c"/>
                <w:sz w:val="22"/>
                <w:szCs w:val="22"/>
                <w:rtl w:val="0"/>
              </w:rPr>
              <w:t xml:space="preserve">Salas Oroño</w:t>
            </w:r>
          </w:p>
        </w:tc>
        <w:tc>
          <w:tcPr/>
          <w:p w:rsidR="00000000" w:rsidDel="00000000" w:rsidP="00000000" w:rsidRDefault="00000000" w:rsidRPr="00000000" w14:paraId="0000010C">
            <w:pPr>
              <w:jc w:val="both"/>
              <w:rPr>
                <w:color w:val="0000ff"/>
                <w:sz w:val="22"/>
                <w:szCs w:val="22"/>
              </w:rPr>
            </w:pPr>
            <w:r w:rsidDel="00000000" w:rsidR="00000000" w:rsidRPr="00000000">
              <w:rPr>
                <w:color w:val="1c1c1c"/>
                <w:sz w:val="22"/>
                <w:szCs w:val="22"/>
                <w:rtl w:val="0"/>
              </w:rPr>
              <w:t xml:space="preserve">amilcarsalas@yahoo.com</w:t>
            </w:r>
            <w:r w:rsidDel="00000000" w:rsidR="00000000" w:rsidRPr="00000000">
              <w:rPr>
                <w:rtl w:val="0"/>
              </w:rPr>
            </w:r>
          </w:p>
        </w:tc>
      </w:tr>
      <w:tr>
        <w:trPr>
          <w:trHeight w:val="4620" w:hRule="atLeast"/>
        </w:trPr>
        <w:tc>
          <w:tcPr/>
          <w:p w:rsidR="00000000" w:rsidDel="00000000" w:rsidP="00000000" w:rsidRDefault="00000000" w:rsidRPr="00000000" w14:paraId="0000010D">
            <w:pPr>
              <w:jc w:val="both"/>
              <w:rPr>
                <w:color w:val="1c1c1c"/>
                <w:sz w:val="22"/>
                <w:szCs w:val="22"/>
              </w:rPr>
            </w:pPr>
            <w:r w:rsidDel="00000000" w:rsidR="00000000" w:rsidRPr="00000000">
              <w:rPr>
                <w:color w:val="1c1c1c"/>
                <w:sz w:val="22"/>
                <w:szCs w:val="22"/>
                <w:rtl w:val="0"/>
              </w:rPr>
              <w:t xml:space="preserve">RRII – PC – PA</w:t>
            </w:r>
          </w:p>
        </w:tc>
        <w:tc>
          <w:tcPr/>
          <w:p w:rsidR="00000000" w:rsidDel="00000000" w:rsidP="00000000" w:rsidRDefault="00000000" w:rsidRPr="00000000" w14:paraId="0000010E">
            <w:pPr>
              <w:jc w:val="both"/>
              <w:rPr>
                <w:b w:val="1"/>
                <w:color w:val="1c1c1c"/>
                <w:sz w:val="22"/>
                <w:szCs w:val="22"/>
              </w:rPr>
            </w:pPr>
            <w:r w:rsidDel="00000000" w:rsidR="00000000" w:rsidRPr="00000000">
              <w:rPr>
                <w:b w:val="1"/>
                <w:color w:val="1c1c1c"/>
                <w:sz w:val="22"/>
                <w:szCs w:val="22"/>
                <w:rtl w:val="0"/>
              </w:rPr>
              <w:t xml:space="preserve">Ser refugiado en Argentina. Historia y perspectivas. </w:t>
            </w:r>
          </w:p>
        </w:tc>
        <w:tc>
          <w:tcPr/>
          <w:p w:rsidR="00000000" w:rsidDel="00000000" w:rsidP="00000000" w:rsidRDefault="00000000" w:rsidRPr="00000000" w14:paraId="0000010F">
            <w:pPr>
              <w:jc w:val="both"/>
              <w:rPr>
                <w:color w:val="1c1c1c"/>
                <w:sz w:val="22"/>
                <w:szCs w:val="22"/>
              </w:rPr>
            </w:pPr>
            <w:r w:rsidDel="00000000" w:rsidR="00000000" w:rsidRPr="00000000">
              <w:rPr>
                <w:color w:val="1c1c1c"/>
                <w:sz w:val="22"/>
                <w:szCs w:val="22"/>
                <w:rtl w:val="0"/>
              </w:rPr>
              <w:t xml:space="preserve">Hipótesis   </w:t>
              <w:br w:type="textWrapping"/>
              <w:t xml:space="preserve">Nuestra hipótesis es que el Estado argentino no ha sabido generar políticas públicas junto con organismos internacionales en cuanto a la integración social de los refugiados. Intentaremos observar si esto es consecuencia de los constantes cambios en las orientaciones políticas en materia interna y de relaciones internacionales del país o se trata de la falta de visión sobre las necesidades de parte de los refugiados, de sus derechos, así como de las obligaciones del Estado nacional como firmante de las diferentes convenciones.</w:t>
              <w:br w:type="textWrapping"/>
              <w:t xml:space="preserve">Método de investigación</w:t>
              <w:br w:type="textWrapping"/>
              <w:t xml:space="preserve">Además de una revisión de diferente bibliografía sobre la cuestión de los refugiados a nivel nacional y a nivel internacional, se realizarán entrevistas en profundidad a nivel de agentes del Estado, de organismos internacionales de miembros de diferentes grupos de refugiados pertenecientes o no a asociaciones de solidad, y de los propios refugiados. A partir de la recolección de esa información obtenida, se hará una evaluación de las políticas del Estado argentino respecto a la cuestión de los refugiados, y de la percepción sobre su accionar de parte de actores no estatales. Dado que parte de nuestro equipo tiene conocimientos de francés, árabe e inglés, las entrevistas con los refugiados y demandantes de asilo podrán realizarse sin necesidad de traductores. </w:t>
              <w:br w:type="textWrapping"/>
              <w:t xml:space="preserve">Procedimiento </w:t>
              <w:br w:type="textWrapping"/>
              <w:t xml:space="preserve">Se realizará principalmente en la ciudad de Buenos Aires, pero también en diferentes lugares del país donde se hayan instalado números significativos de refugiados donde el Estado argentino y sus agencias hayan jugado un rol de privilegio.</w:t>
            </w:r>
          </w:p>
        </w:tc>
        <w:tc>
          <w:tcPr/>
          <w:p w:rsidR="00000000" w:rsidDel="00000000" w:rsidP="00000000" w:rsidRDefault="00000000" w:rsidRPr="00000000" w14:paraId="00000110">
            <w:pPr>
              <w:jc w:val="both"/>
              <w:rPr>
                <w:color w:val="1c1c1c"/>
                <w:sz w:val="22"/>
                <w:szCs w:val="22"/>
              </w:rPr>
            </w:pPr>
            <w:r w:rsidDel="00000000" w:rsidR="00000000" w:rsidRPr="00000000">
              <w:rPr>
                <w:color w:val="1c1c1c"/>
                <w:sz w:val="22"/>
                <w:szCs w:val="22"/>
                <w:rtl w:val="0"/>
              </w:rPr>
              <w:t xml:space="preserve">Estudiante  o graduado de Sociales.  </w:t>
            </w:r>
          </w:p>
        </w:tc>
        <w:tc>
          <w:tcPr/>
          <w:p w:rsidR="00000000" w:rsidDel="00000000" w:rsidP="00000000" w:rsidRDefault="00000000" w:rsidRPr="00000000" w14:paraId="00000111">
            <w:pPr>
              <w:jc w:val="both"/>
              <w:rPr>
                <w:color w:val="1c1c1c"/>
                <w:sz w:val="22"/>
                <w:szCs w:val="22"/>
              </w:rPr>
            </w:pPr>
            <w:r w:rsidDel="00000000" w:rsidR="00000000" w:rsidRPr="00000000">
              <w:rPr>
                <w:color w:val="1c1c1c"/>
                <w:sz w:val="22"/>
                <w:szCs w:val="22"/>
                <w:rtl w:val="0"/>
              </w:rPr>
              <w:t xml:space="preserve">Sarmiento - Galli</w:t>
            </w:r>
          </w:p>
        </w:tc>
        <w:tc>
          <w:tcPr/>
          <w:p w:rsidR="00000000" w:rsidDel="00000000" w:rsidP="00000000" w:rsidRDefault="00000000" w:rsidRPr="00000000" w14:paraId="00000112">
            <w:pPr>
              <w:jc w:val="both"/>
              <w:rPr>
                <w:color w:val="0000ff"/>
                <w:sz w:val="22"/>
                <w:szCs w:val="22"/>
              </w:rPr>
            </w:pPr>
            <w:r w:rsidDel="00000000" w:rsidR="00000000" w:rsidRPr="00000000">
              <w:rPr>
                <w:color w:val="1c1c1c"/>
                <w:sz w:val="22"/>
                <w:szCs w:val="22"/>
                <w:rtl w:val="0"/>
              </w:rPr>
              <w:t xml:space="preserve">romina.sarmiento30@gmail.com</w:t>
            </w:r>
            <w:r w:rsidDel="00000000" w:rsidR="00000000" w:rsidRPr="00000000">
              <w:rPr>
                <w:rtl w:val="0"/>
              </w:rPr>
            </w:r>
          </w:p>
        </w:tc>
      </w:tr>
      <w:tr>
        <w:trPr>
          <w:trHeight w:val="2400" w:hRule="atLeast"/>
        </w:trPr>
        <w:tc>
          <w:tcPr/>
          <w:p w:rsidR="00000000" w:rsidDel="00000000" w:rsidP="00000000" w:rsidRDefault="00000000" w:rsidRPr="00000000" w14:paraId="00000113">
            <w:pPr>
              <w:jc w:val="both"/>
              <w:rPr>
                <w:color w:val="1c1c1c"/>
                <w:sz w:val="22"/>
                <w:szCs w:val="22"/>
              </w:rPr>
            </w:pPr>
            <w:r w:rsidDel="00000000" w:rsidR="00000000" w:rsidRPr="00000000">
              <w:rPr>
                <w:color w:val="1c1c1c"/>
                <w:sz w:val="22"/>
                <w:szCs w:val="22"/>
                <w:rtl w:val="0"/>
              </w:rPr>
              <w:t xml:space="preserve">PA – EAPP </w:t>
            </w:r>
          </w:p>
        </w:tc>
        <w:tc>
          <w:tcPr/>
          <w:p w:rsidR="00000000" w:rsidDel="00000000" w:rsidP="00000000" w:rsidRDefault="00000000" w:rsidRPr="00000000" w14:paraId="00000114">
            <w:pPr>
              <w:jc w:val="both"/>
              <w:rPr>
                <w:b w:val="1"/>
                <w:color w:val="1c1c1c"/>
                <w:sz w:val="22"/>
                <w:szCs w:val="22"/>
              </w:rPr>
            </w:pPr>
            <w:r w:rsidDel="00000000" w:rsidR="00000000" w:rsidRPr="00000000">
              <w:rPr>
                <w:b w:val="1"/>
                <w:color w:val="1c1c1c"/>
                <w:sz w:val="22"/>
                <w:szCs w:val="22"/>
                <w:rtl w:val="0"/>
              </w:rPr>
              <w:t xml:space="preserve">Estudios sobre la Política Legislativa Argentina</w:t>
            </w:r>
          </w:p>
        </w:tc>
        <w:tc>
          <w:tcPr/>
          <w:p w:rsidR="00000000" w:rsidDel="00000000" w:rsidP="00000000" w:rsidRDefault="00000000" w:rsidRPr="00000000" w14:paraId="00000115">
            <w:pPr>
              <w:jc w:val="both"/>
              <w:rPr>
                <w:color w:val="1c1c1c"/>
                <w:sz w:val="22"/>
                <w:szCs w:val="22"/>
              </w:rPr>
            </w:pPr>
            <w:r w:rsidDel="00000000" w:rsidR="00000000" w:rsidRPr="00000000">
              <w:rPr>
                <w:color w:val="1c1c1c"/>
                <w:sz w:val="22"/>
                <w:szCs w:val="22"/>
                <w:rtl w:val="0"/>
              </w:rPr>
              <w:t xml:space="preserve">El grupo de investigación analizará el proceso legislativo argentino, desde el interior del Congreso de la Nación, presenciando las acciones y procedimientos de los diferentes actores legislativos. Estudiará cómo se elaboran y presentan los proyectos de ley. Participará en las comisiones parlamentarias, examinará las estrategias de los partidos políticos, realizará entrevistas a legisladores y funcionarios, y evaluará la producción legislativa reconstruyendo el proceso de la sanción de leyes vigentes o siguiendo el proceso de proyectos en tratamiento. Para lograr esto se ofrecerán herramientas metodológicas y teóricas que serán enseñadas por asesores políticos del Senado y de la Cámara de Diputados de la Nación.</w:t>
              <w:br w:type="textWrapping"/>
              <w:br w:type="textWrapping"/>
              <w:t xml:space="preserve">El grupo de investigación analizará el proceso legislativo (argentino desde el interior) en el Congreso de la Nación, </w:t>
              <w:br w:type="textWrapping"/>
              <w:t xml:space="preserve">Objetivos:</w:t>
              <w:br w:type="textWrapping"/>
              <w:t xml:space="preserve">Estudiar la Política Legislativa desde el interior del Congreso de la Nación. </w:t>
              <w:br w:type="textWrapping"/>
              <w:t xml:space="preserve">Participar en las comisiones de asesores políticos del Congreso de la Nación.</w:t>
              <w:br w:type="textWrapping"/>
              <w:t xml:space="preserve">Realizar conferencias con especialistas,  legisladores y organizaciones no gubernamentales.</w:t>
              <w:br w:type="textWrapping"/>
              <w:t xml:space="preserve">Generar talleres sobre técnica legislativa.</w:t>
              <w:br w:type="textWrapping"/>
              <w:t xml:space="preserve">Entrevistar a legisladores nacionales y/o representantes de las distintas dependencias del Congreso de la Nación.</w:t>
              <w:br w:type="textWrapping"/>
              <w:t xml:space="preserve">Desarrollar publicaciones con las conclusiones de las investigacionespara la consulta de los estudiantes de la Facultad de Ciencias Sociales y de la sociedad en general.</w:t>
              <w:br w:type="textWrapping"/>
              <w:t xml:space="preserve">Elaborar documentos que expresen las propuestas del grupo de investigación para presentar ante el Congreso de la Nación.</w:t>
            </w:r>
          </w:p>
        </w:tc>
        <w:tc>
          <w:tcPr/>
          <w:p w:rsidR="00000000" w:rsidDel="00000000" w:rsidP="00000000" w:rsidRDefault="00000000" w:rsidRPr="00000000" w14:paraId="00000116">
            <w:pPr>
              <w:jc w:val="both"/>
              <w:rPr>
                <w:color w:val="1c1c1c"/>
                <w:sz w:val="22"/>
                <w:szCs w:val="22"/>
              </w:rPr>
            </w:pPr>
            <w:r w:rsidDel="00000000" w:rsidR="00000000" w:rsidRPr="00000000">
              <w:rPr>
                <w:color w:val="1c1c1c"/>
                <w:sz w:val="22"/>
                <w:szCs w:val="22"/>
                <w:rtl w:val="0"/>
              </w:rPr>
              <w:t xml:space="preserve">Graduado de la carrera de Ciencia Política o alumno avanzado de la misma, con un número mínimo de 10 materias aprobadas, entre ellas Administración y Políticas Públicas.</w:t>
            </w:r>
          </w:p>
        </w:tc>
        <w:tc>
          <w:tcPr/>
          <w:p w:rsidR="00000000" w:rsidDel="00000000" w:rsidP="00000000" w:rsidRDefault="00000000" w:rsidRPr="00000000" w14:paraId="00000117">
            <w:pPr>
              <w:jc w:val="both"/>
              <w:rPr>
                <w:color w:val="1c1c1c"/>
                <w:sz w:val="22"/>
                <w:szCs w:val="22"/>
              </w:rPr>
            </w:pPr>
            <w:r w:rsidDel="00000000" w:rsidR="00000000" w:rsidRPr="00000000">
              <w:rPr>
                <w:color w:val="1c1c1c"/>
                <w:sz w:val="22"/>
                <w:szCs w:val="22"/>
                <w:rtl w:val="0"/>
              </w:rPr>
              <w:t xml:space="preserve">Taibo</w:t>
            </w:r>
          </w:p>
        </w:tc>
        <w:tc>
          <w:tcPr/>
          <w:p w:rsidR="00000000" w:rsidDel="00000000" w:rsidP="00000000" w:rsidRDefault="00000000" w:rsidRPr="00000000" w14:paraId="00000118">
            <w:pPr>
              <w:jc w:val="both"/>
              <w:rPr>
                <w:color w:val="1c1c1c"/>
                <w:sz w:val="22"/>
                <w:szCs w:val="22"/>
              </w:rPr>
            </w:pPr>
            <w:r w:rsidDel="00000000" w:rsidR="00000000" w:rsidRPr="00000000">
              <w:rPr>
                <w:color w:val="1c1c1c"/>
                <w:sz w:val="22"/>
                <w:szCs w:val="22"/>
                <w:rtl w:val="0"/>
              </w:rPr>
              <w:t xml:space="preserve">lautarotaibo@gmail.com (asunto: GICP UBA).</w:t>
            </w:r>
          </w:p>
        </w:tc>
      </w:tr>
      <w:tr>
        <w:trPr>
          <w:trHeight w:val="3240" w:hRule="atLeast"/>
        </w:trPr>
        <w:tc>
          <w:tcPr/>
          <w:p w:rsidR="00000000" w:rsidDel="00000000" w:rsidP="00000000" w:rsidRDefault="00000000" w:rsidRPr="00000000" w14:paraId="00000119">
            <w:pPr>
              <w:jc w:val="both"/>
              <w:rPr>
                <w:color w:val="1c1c1c"/>
                <w:sz w:val="22"/>
                <w:szCs w:val="22"/>
              </w:rPr>
            </w:pPr>
            <w:r w:rsidDel="00000000" w:rsidR="00000000" w:rsidRPr="00000000">
              <w:rPr>
                <w:color w:val="1c1c1c"/>
                <w:sz w:val="22"/>
                <w:szCs w:val="22"/>
                <w:rtl w:val="0"/>
              </w:rPr>
              <w:t xml:space="preserve">PC</w:t>
            </w:r>
          </w:p>
        </w:tc>
        <w:tc>
          <w:tcPr/>
          <w:p w:rsidR="00000000" w:rsidDel="00000000" w:rsidP="00000000" w:rsidRDefault="00000000" w:rsidRPr="00000000" w14:paraId="0000011A">
            <w:pPr>
              <w:jc w:val="both"/>
              <w:rPr>
                <w:b w:val="1"/>
                <w:color w:val="1c1c1c"/>
                <w:sz w:val="22"/>
                <w:szCs w:val="22"/>
              </w:rPr>
            </w:pPr>
            <w:r w:rsidDel="00000000" w:rsidR="00000000" w:rsidRPr="00000000">
              <w:rPr>
                <w:b w:val="1"/>
                <w:color w:val="1c1c1c"/>
                <w:sz w:val="22"/>
                <w:szCs w:val="22"/>
                <w:rtl w:val="0"/>
              </w:rPr>
              <w:t xml:space="preserve">Análisis comparado de la política europea</w:t>
            </w:r>
          </w:p>
        </w:tc>
        <w:tc>
          <w:tcPr/>
          <w:p w:rsidR="00000000" w:rsidDel="00000000" w:rsidP="00000000" w:rsidRDefault="00000000" w:rsidRPr="00000000" w14:paraId="0000011B">
            <w:pPr>
              <w:jc w:val="both"/>
              <w:rPr>
                <w:color w:val="1c1c1c"/>
                <w:sz w:val="22"/>
                <w:szCs w:val="22"/>
              </w:rPr>
            </w:pPr>
            <w:r w:rsidDel="00000000" w:rsidR="00000000" w:rsidRPr="00000000">
              <w:rPr>
                <w:color w:val="1c1c1c"/>
                <w:sz w:val="22"/>
                <w:szCs w:val="22"/>
                <w:rtl w:val="0"/>
              </w:rPr>
              <w:t xml:space="preserve">El objetivo que persigue el grupo de investigación es el de analizar y comprender las características de la política europea a nivel histórico como contemporáneo. Reconociendo la amplitud y complejidad de la materia, se incentivará la indagación de diferentes facetas y áreas en pos de alcanzar una visión amplia de los procesos políticos europeos a estudiar. De este modo, propondremos cinco grandes áreas a evaluar siendo estas las siguientes: economía; integración europea; partidos y sistema de partidos; régimen político; sistema de gobierno. A partir de los lineamientos generales indicados, se impulsará el análisis comparado entre casos de la región con una doble intención. Por un lado, identificar y describir similitudes y diferencias entre ellos. Por otro, identificar y presentar posibles explicaciones que den cuenta del fenómeno de interés estudiado. </w:t>
              <w:br w:type="textWrapping"/>
              <w:t xml:space="preserve">Para alcanzar un resultado favorable, se brindarán herramientas teóricas y metodológicas que guíen la investigación desarrollada. Será objetivo del grupo el poder presentar los avances de investigación en jornadas y congresos pertinentes para tal efecto.</w:t>
            </w:r>
          </w:p>
        </w:tc>
        <w:tc>
          <w:tcPr/>
          <w:p w:rsidR="00000000" w:rsidDel="00000000" w:rsidP="00000000" w:rsidRDefault="00000000" w:rsidRPr="00000000" w14:paraId="0000011C">
            <w:pPr>
              <w:jc w:val="both"/>
              <w:rPr>
                <w:color w:val="1c1c1c"/>
                <w:sz w:val="22"/>
                <w:szCs w:val="22"/>
              </w:rPr>
            </w:pPr>
            <w:r w:rsidDel="00000000" w:rsidR="00000000" w:rsidRPr="00000000">
              <w:rPr>
                <w:color w:val="1c1c1c"/>
                <w:sz w:val="22"/>
                <w:szCs w:val="22"/>
                <w:rtl w:val="0"/>
              </w:rPr>
              <w:t xml:space="preserve">Ser estudiante de Ciencia Política o de carreras afines. Se recomienda el haber cursado materias con conocimiento en las áreas generales del proyecto. Es indispensable tener capacidad de leer y comprender literatura en inglés</w:t>
            </w:r>
          </w:p>
        </w:tc>
        <w:tc>
          <w:tcPr/>
          <w:p w:rsidR="00000000" w:rsidDel="00000000" w:rsidP="00000000" w:rsidRDefault="00000000" w:rsidRPr="00000000" w14:paraId="0000011D">
            <w:pPr>
              <w:jc w:val="both"/>
              <w:rPr>
                <w:color w:val="1c1c1c"/>
                <w:sz w:val="22"/>
                <w:szCs w:val="22"/>
              </w:rPr>
            </w:pPr>
            <w:r w:rsidDel="00000000" w:rsidR="00000000" w:rsidRPr="00000000">
              <w:rPr>
                <w:color w:val="1c1c1c"/>
                <w:sz w:val="22"/>
                <w:szCs w:val="22"/>
                <w:rtl w:val="0"/>
              </w:rPr>
              <w:t xml:space="preserve">Toppi – Talavera</w:t>
            </w:r>
          </w:p>
        </w:tc>
        <w:tc>
          <w:tcPr/>
          <w:p w:rsidR="00000000" w:rsidDel="00000000" w:rsidP="00000000" w:rsidRDefault="00000000" w:rsidRPr="00000000" w14:paraId="0000011E">
            <w:pPr>
              <w:jc w:val="both"/>
              <w:rPr>
                <w:color w:val="1c1c1c"/>
                <w:sz w:val="22"/>
                <w:szCs w:val="22"/>
              </w:rPr>
            </w:pPr>
            <w:hyperlink r:id="rId17">
              <w:r w:rsidDel="00000000" w:rsidR="00000000" w:rsidRPr="00000000">
                <w:rPr>
                  <w:color w:val="0000ff"/>
                  <w:sz w:val="22"/>
                  <w:szCs w:val="22"/>
                  <w:u w:val="single"/>
                  <w:rtl w:val="0"/>
                </w:rPr>
                <w:t xml:space="preserve">mailto:hernantoppi@gmail.com</w:t>
              </w:r>
            </w:hyperlink>
            <w:r w:rsidDel="00000000" w:rsidR="00000000" w:rsidRPr="00000000">
              <w:rPr>
                <w:color w:val="1c1c1c"/>
                <w:sz w:val="22"/>
                <w:szCs w:val="22"/>
                <w:rtl w:val="0"/>
              </w:rPr>
              <w:t xml:space="preserve"> </w:t>
            </w:r>
          </w:p>
          <w:p w:rsidR="00000000" w:rsidDel="00000000" w:rsidP="00000000" w:rsidRDefault="00000000" w:rsidRPr="00000000" w14:paraId="0000011F">
            <w:pPr>
              <w:jc w:val="both"/>
              <w:rPr>
                <w:color w:val="1c1c1c"/>
                <w:sz w:val="22"/>
                <w:szCs w:val="22"/>
              </w:rPr>
            </w:pPr>
            <w:r w:rsidDel="00000000" w:rsidR="00000000" w:rsidRPr="00000000">
              <w:rPr>
                <w:color w:val="1c1c1c"/>
                <w:sz w:val="22"/>
                <w:szCs w:val="22"/>
                <w:rtl w:val="0"/>
              </w:rPr>
              <w:t xml:space="preserve">(asunto: GICP UBA POLITICA EUROPEA).  </w:t>
            </w:r>
          </w:p>
        </w:tc>
      </w:tr>
      <w:tr>
        <w:trPr>
          <w:trHeight w:val="1640" w:hRule="atLeast"/>
        </w:trPr>
        <w:tc>
          <w:tcPr/>
          <w:p w:rsidR="00000000" w:rsidDel="00000000" w:rsidP="00000000" w:rsidRDefault="00000000" w:rsidRPr="00000000" w14:paraId="00000120">
            <w:pPr>
              <w:jc w:val="both"/>
              <w:rPr>
                <w:color w:val="1c1c1c"/>
                <w:sz w:val="22"/>
                <w:szCs w:val="22"/>
              </w:rPr>
            </w:pPr>
            <w:r w:rsidDel="00000000" w:rsidR="00000000" w:rsidRPr="00000000">
              <w:rPr>
                <w:color w:val="1c1c1c"/>
                <w:sz w:val="22"/>
                <w:szCs w:val="22"/>
                <w:rtl w:val="0"/>
              </w:rPr>
              <w:t xml:space="preserve">TFP – PL </w:t>
            </w:r>
          </w:p>
        </w:tc>
        <w:tc>
          <w:tcPr/>
          <w:p w:rsidR="00000000" w:rsidDel="00000000" w:rsidP="00000000" w:rsidRDefault="00000000" w:rsidRPr="00000000" w14:paraId="00000121">
            <w:pPr>
              <w:jc w:val="both"/>
              <w:rPr>
                <w:b w:val="1"/>
                <w:color w:val="1c1c1c"/>
                <w:sz w:val="22"/>
                <w:szCs w:val="22"/>
              </w:rPr>
            </w:pPr>
            <w:r w:rsidDel="00000000" w:rsidR="00000000" w:rsidRPr="00000000">
              <w:rPr>
                <w:b w:val="1"/>
                <w:color w:val="1c1c1c"/>
                <w:sz w:val="22"/>
                <w:szCs w:val="22"/>
                <w:rtl w:val="0"/>
              </w:rPr>
              <w:t xml:space="preserve">“La teoría del Estado después de Poulantzas. Una mirada desde América latina” </w:t>
            </w:r>
          </w:p>
        </w:tc>
        <w:tc>
          <w:tcPr/>
          <w:p w:rsidR="00000000" w:rsidDel="00000000" w:rsidP="00000000" w:rsidRDefault="00000000" w:rsidRPr="00000000" w14:paraId="00000122">
            <w:pPr>
              <w:jc w:val="both"/>
              <w:rPr>
                <w:color w:val="1c1c1c"/>
                <w:sz w:val="22"/>
                <w:szCs w:val="22"/>
              </w:rPr>
            </w:pPr>
            <w:r w:rsidDel="00000000" w:rsidR="00000000" w:rsidRPr="00000000">
              <w:rPr>
                <w:color w:val="1c1c1c"/>
                <w:sz w:val="22"/>
                <w:szCs w:val="22"/>
                <w:rtl w:val="0"/>
              </w:rPr>
              <w:t xml:space="preserve"> El Grupo de Trabajo “La teoría del Estado después de Poulantzas. Una mirada desde América latina” se propone revisar, a partir del legado teórico de Poulantzas, algunos textos de aquellas teorías que tomaron a Poulantzas como punto de partida de sus propias elaboraciones. </w:t>
              <w:br w:type="textWrapping"/>
              <w:t xml:space="preserve">Se trabajará sobre una bibliografía seleccionada sobre el Estado y política de los últimos 30 años, apuntando a la discusión sobre autonomía estatal, relación Estado-sociedad civil, discusiones que poseen una profunda relevancia en América latina. </w:t>
              <w:br w:type="textWrapping"/>
              <w:t xml:space="preserve">Frente al pluralismo teórico que predominó en las ciencias sociales hasta los años 70, desde el estructuralismo marxista, que intentará responder y confrontar con las visiones liberales del Estado desde la década del 60 con los trabajos pioneros de Poulantzas, se desata un proceso de creación teórica que desde el neomarxismo y el posmarxismo desarrollará distintas visiones y perspectivas sobre la autonomía estatal y el papel de la Política en los procesos sociales contemporáneos. A su vez, América latina vivó en los últimos 15 años el resurgimiento de la Política como mediación y herramienta de cambio y transformación, lo que llevó a la revalorización de la función y la estructura del Estado y sus instituciones. También el giro conservador en la región parece dotar al  Estado de un rol totalmente diferente pero jugando un papel clave en esta regresión. Conceptos que parecían olvidados por la ciencias sociales como populismo, dependencia, transición cobran un nuevo interés analítico y, al mismo tiempo, reclaman nuevos enfoques que permita actualizarlos a la luz de los nuevos procesos como el de la globalización y la transnacionalización económica, la expansión de los nuevos fenómenos culturales y tecnologías de la comunicación, que reconfiguran las soberanías y las escalas de su alcance y profundidad. </w:t>
              <w:br w:type="textWrapping"/>
              <w:t xml:space="preserve">La propuesta propone comenzar con textos clave de Poulantzas, y de allí adentrarse en los debates que surgirán desde su encuadre teórico. Tanto los que hacen énfasis en la autonomía estatal como aquellas que proponen una dialéctica más mediatizada por la sociedad civil y las relaciones de fuerza sociales, en contraste y diálogo con las corrientes pluralistas y sistémicas. Se incorporan textos con perspectivas neoinstitucionalistas, relacionales, de sociología histórica, neopluralistas y de la escuela de la regulación. </w:t>
              <w:br w:type="textWrapping"/>
              <w:t xml:space="preserve">Nos proponemos realizar un trabajo de selección bibliográfica y/o traducción, así como la realización de ponencias, conversatorios con invitación a especialistas y autores para realizar exposiciones e intercambios sobre los temas de interés. </w:t>
              <w:br w:type="textWrapping"/>
              <w:t xml:space="preserve">Día y horario: Los primeros miércoles de cada mes, de 17.30 a 19.30 hs. </w:t>
            </w:r>
          </w:p>
        </w:tc>
        <w:tc>
          <w:tcPr/>
          <w:p w:rsidR="00000000" w:rsidDel="00000000" w:rsidP="00000000" w:rsidRDefault="00000000" w:rsidRPr="00000000" w14:paraId="00000123">
            <w:pPr>
              <w:jc w:val="both"/>
              <w:rPr>
                <w:color w:val="1c1c1c"/>
                <w:sz w:val="22"/>
                <w:szCs w:val="22"/>
              </w:rPr>
            </w:pPr>
            <w:r w:rsidDel="00000000" w:rsidR="00000000" w:rsidRPr="00000000">
              <w:rPr>
                <w:color w:val="1c1c1c"/>
                <w:sz w:val="22"/>
                <w:szCs w:val="22"/>
                <w:rtl w:val="0"/>
              </w:rPr>
              <w:t xml:space="preserve">Estudiante  o graduado de Sociales.  </w:t>
            </w:r>
          </w:p>
        </w:tc>
        <w:tc>
          <w:tcPr/>
          <w:p w:rsidR="00000000" w:rsidDel="00000000" w:rsidP="00000000" w:rsidRDefault="00000000" w:rsidRPr="00000000" w14:paraId="00000124">
            <w:pPr>
              <w:jc w:val="both"/>
              <w:rPr>
                <w:color w:val="1c1c1c"/>
                <w:sz w:val="22"/>
                <w:szCs w:val="22"/>
              </w:rPr>
            </w:pPr>
            <w:r w:rsidDel="00000000" w:rsidR="00000000" w:rsidRPr="00000000">
              <w:rPr>
                <w:color w:val="1c1c1c"/>
                <w:sz w:val="22"/>
                <w:szCs w:val="22"/>
                <w:rtl w:val="0"/>
              </w:rPr>
              <w:t xml:space="preserve">Twaytes Rey – Orovitz Sanmartino</w:t>
            </w:r>
          </w:p>
        </w:tc>
        <w:tc>
          <w:tcPr/>
          <w:p w:rsidR="00000000" w:rsidDel="00000000" w:rsidP="00000000" w:rsidRDefault="00000000" w:rsidRPr="00000000" w14:paraId="00000125">
            <w:pPr>
              <w:jc w:val="both"/>
              <w:rPr>
                <w:color w:val="1c1c1c"/>
                <w:sz w:val="22"/>
                <w:szCs w:val="22"/>
              </w:rPr>
            </w:pPr>
            <w:r w:rsidDel="00000000" w:rsidR="00000000" w:rsidRPr="00000000">
              <w:rPr>
                <w:color w:val="1c1c1c"/>
                <w:sz w:val="22"/>
                <w:szCs w:val="22"/>
                <w:rtl w:val="0"/>
              </w:rPr>
              <w:t xml:space="preserve">jorgeorovitz@gmail.com</w:t>
            </w:r>
          </w:p>
        </w:tc>
      </w:tr>
      <w:tr>
        <w:trPr>
          <w:trHeight w:val="1640" w:hRule="atLeast"/>
        </w:trPr>
        <w:tc>
          <w:tcPr/>
          <w:p w:rsidR="00000000" w:rsidDel="00000000" w:rsidP="00000000" w:rsidRDefault="00000000" w:rsidRPr="00000000" w14:paraId="00000126">
            <w:pPr>
              <w:jc w:val="both"/>
              <w:rPr>
                <w:color w:val="1c1c1c"/>
                <w:sz w:val="22"/>
                <w:szCs w:val="22"/>
              </w:rPr>
            </w:pPr>
            <w:r w:rsidDel="00000000" w:rsidR="00000000" w:rsidRPr="00000000">
              <w:rPr>
                <w:color w:val="1c1c1c"/>
                <w:sz w:val="22"/>
                <w:szCs w:val="22"/>
                <w:rtl w:val="0"/>
              </w:rPr>
              <w:t xml:space="preserve">TFP</w:t>
            </w:r>
          </w:p>
        </w:tc>
        <w:tc>
          <w:tcPr/>
          <w:p w:rsidR="00000000" w:rsidDel="00000000" w:rsidP="00000000" w:rsidRDefault="00000000" w:rsidRPr="00000000" w14:paraId="00000127">
            <w:pPr>
              <w:jc w:val="both"/>
              <w:rPr>
                <w:b w:val="1"/>
                <w:color w:val="1c1c1c"/>
                <w:sz w:val="22"/>
                <w:szCs w:val="22"/>
              </w:rPr>
            </w:pPr>
            <w:r w:rsidDel="00000000" w:rsidR="00000000" w:rsidRPr="00000000">
              <w:rPr>
                <w:b w:val="1"/>
                <w:color w:val="1c1c1c"/>
                <w:sz w:val="22"/>
                <w:szCs w:val="22"/>
                <w:rtl w:val="0"/>
              </w:rPr>
              <w:t xml:space="preserve">Gobierno y narración en la teoría política antigua: Jenofonte y los socráticos.</w:t>
            </w:r>
          </w:p>
        </w:tc>
        <w:tc>
          <w:tcPr/>
          <w:p w:rsidR="00000000" w:rsidDel="00000000" w:rsidP="00000000" w:rsidRDefault="00000000" w:rsidRPr="00000000" w14:paraId="00000128">
            <w:pPr>
              <w:jc w:val="both"/>
              <w:rPr>
                <w:color w:val="1c1c1c"/>
                <w:sz w:val="22"/>
                <w:szCs w:val="22"/>
              </w:rPr>
            </w:pPr>
            <w:r w:rsidDel="00000000" w:rsidR="00000000" w:rsidRPr="00000000">
              <w:rPr>
                <w:color w:val="1c1c1c"/>
                <w:sz w:val="22"/>
                <w:szCs w:val="22"/>
                <w:rtl w:val="0"/>
              </w:rPr>
              <w:t xml:space="preserve">La vitalidad de la pregunta por la política no debería distraer de la necesidad genealógica adscripta en toda disciplina social: somos a partir de nuestro pasado y, por ello mismo, toda mirada sobre el origen es también una aproximación a los problemas de nuestra</w:t>
            </w:r>
          </w:p>
          <w:p w:rsidR="00000000" w:rsidDel="00000000" w:rsidP="00000000" w:rsidRDefault="00000000" w:rsidRPr="00000000" w14:paraId="00000129">
            <w:pPr>
              <w:jc w:val="both"/>
              <w:rPr>
                <w:color w:val="1c1c1c"/>
                <w:sz w:val="22"/>
                <w:szCs w:val="22"/>
              </w:rPr>
            </w:pPr>
            <w:r w:rsidDel="00000000" w:rsidR="00000000" w:rsidRPr="00000000">
              <w:rPr>
                <w:color w:val="1c1c1c"/>
                <w:sz w:val="22"/>
                <w:szCs w:val="22"/>
                <w:rtl w:val="0"/>
              </w:rPr>
              <w:t xml:space="preserve">contemporaneidad. Así, el recorrido por la Historia de la Teoría y Filosofía Política comienza en Grecia Antigua, momento clave para la fundación de categorías y nociones aún hoy nucleares para la reflexión sobre la sociedad y sus modos de organización. El grupo intenta indagar este período nodal a partir de la lectura e investigación de Jenofonte y sus vínculos con otros autores socráticos, como Platón. Jenofonte es una figura especialmente fértil para el abordaje de cuestiones políticas: su peculiar y ajetreada biografía, su amplio rango de intereses y su impactante versatilidad literaria, convierten a su corpus en una fuente rica para ser trabajada desde distintas perspectivas, disciplinas y metodologías. “¿Qué y cómo es el buen gobierno?” “¿Qué y cómo es una buena sociedad?” son algunas de las preguntas que signan la obra jenofontea, compuesta por diálogos socráticos, textos historiográficos, ensayos fiscales y descripciones constitucionales. A su vez, el carácter declaradamente narrativo de la obra despierta inquietudes que resuenan hasta nuestros días respecto de los vínculos entre relato, retórica y política. El grupo se enmarca en el proyecto Auster Xenophonteum, cuya información puede encontrarse aquí: https://sites.google.com/view/xenophon</w:t>
            </w:r>
          </w:p>
        </w:tc>
        <w:tc>
          <w:tcPr/>
          <w:p w:rsidR="00000000" w:rsidDel="00000000" w:rsidP="00000000" w:rsidRDefault="00000000" w:rsidRPr="00000000" w14:paraId="0000012A">
            <w:pPr>
              <w:jc w:val="both"/>
              <w:rPr>
                <w:color w:val="1c1c1c"/>
                <w:sz w:val="22"/>
                <w:szCs w:val="22"/>
              </w:rPr>
            </w:pPr>
            <w:r w:rsidDel="00000000" w:rsidR="00000000" w:rsidRPr="00000000">
              <w:rPr>
                <w:color w:val="1c1c1c"/>
                <w:sz w:val="22"/>
                <w:szCs w:val="22"/>
                <w:rtl w:val="0"/>
              </w:rPr>
              <w:t xml:space="preserve">Ser estudiante o graduado de la carrera o carreras afines.</w:t>
            </w:r>
          </w:p>
        </w:tc>
        <w:tc>
          <w:tcPr/>
          <w:p w:rsidR="00000000" w:rsidDel="00000000" w:rsidP="00000000" w:rsidRDefault="00000000" w:rsidRPr="00000000" w14:paraId="0000012B">
            <w:pPr>
              <w:jc w:val="both"/>
              <w:rPr>
                <w:color w:val="1c1c1c"/>
                <w:sz w:val="22"/>
                <w:szCs w:val="22"/>
              </w:rPr>
            </w:pPr>
            <w:r w:rsidDel="00000000" w:rsidR="00000000" w:rsidRPr="00000000">
              <w:rPr>
                <w:color w:val="1c1c1c"/>
                <w:sz w:val="22"/>
                <w:szCs w:val="22"/>
                <w:rtl w:val="0"/>
              </w:rPr>
              <w:t xml:space="preserve">Illarraga</w:t>
            </w:r>
          </w:p>
        </w:tc>
        <w:tc>
          <w:tcPr/>
          <w:p w:rsidR="00000000" w:rsidDel="00000000" w:rsidP="00000000" w:rsidRDefault="00000000" w:rsidRPr="00000000" w14:paraId="0000012C">
            <w:pPr>
              <w:jc w:val="both"/>
              <w:rPr>
                <w:color w:val="1c1c1c"/>
                <w:sz w:val="22"/>
                <w:szCs w:val="22"/>
              </w:rPr>
            </w:pPr>
            <w:r w:rsidDel="00000000" w:rsidR="00000000" w:rsidRPr="00000000">
              <w:rPr>
                <w:color w:val="1c1c1c"/>
                <w:sz w:val="22"/>
                <w:szCs w:val="22"/>
                <w:rtl w:val="0"/>
              </w:rPr>
              <w:t xml:space="preserve">rodrigoillarraga@gmail.com</w:t>
            </w:r>
          </w:p>
        </w:tc>
      </w:tr>
    </w:tbl>
    <w:p w:rsidR="00000000" w:rsidDel="00000000" w:rsidP="00000000" w:rsidRDefault="00000000" w:rsidRPr="00000000" w14:paraId="0000012D">
      <w:pPr>
        <w:rPr>
          <w:sz w:val="22"/>
          <w:szCs w:val="22"/>
        </w:rPr>
      </w:pPr>
      <w:r w:rsidDel="00000000" w:rsidR="00000000" w:rsidRPr="00000000">
        <w:rPr>
          <w:rtl w:val="0"/>
        </w:rPr>
      </w:r>
    </w:p>
    <w:sectPr>
      <w:pgSz w:h="12240" w:w="158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4"/>
        <w:szCs w:val="24"/>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fernandezpeychaux@gmail.com" TargetMode="External"/><Relationship Id="rId10" Type="http://schemas.openxmlformats.org/officeDocument/2006/relationships/hyperlink" Target="mailto:sergiodepi@yahoo.com.ar" TargetMode="External"/><Relationship Id="rId13" Type="http://schemas.openxmlformats.org/officeDocument/2006/relationships/hyperlink" Target="mailto:gesaal@sociales.uba.ar" TargetMode="External"/><Relationship Id="rId12" Type="http://schemas.openxmlformats.org/officeDocument/2006/relationships/hyperlink" Target="mailto:grupoapocalipticoseintegrado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hyperlink" Target="mailto:GICPElectoralUBA@gmail.com" TargetMode="External"/><Relationship Id="rId14" Type="http://schemas.openxmlformats.org/officeDocument/2006/relationships/hyperlink" Target="mailto:Jimena83perone@gmail.com" TargetMode="External"/><Relationship Id="rId17" Type="http://schemas.openxmlformats.org/officeDocument/2006/relationships/hyperlink" Target="mailto:hernantoppi@gmail.com" TargetMode="External"/><Relationship Id="rId16" Type="http://schemas.openxmlformats.org/officeDocument/2006/relationships/hyperlink" Target="mailto:inestula@yahoo.com" TargetMode="Externa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mailto:marmuniz@gmail.com" TargetMode="External"/><Relationship Id="rId8" Type="http://schemas.openxmlformats.org/officeDocument/2006/relationships/hyperlink" Target="mailto:ceoscaam@yahoo.com.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